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CF1A6" w14:textId="317D261F" w:rsidR="00B2309A" w:rsidRPr="007D3827" w:rsidRDefault="00B2309A" w:rsidP="00E435C7">
      <w:pPr>
        <w:pStyle w:val="NoSpacing"/>
        <w:jc w:val="center"/>
        <w:rPr>
          <w:rFonts w:cstheme="minorHAnsi"/>
          <w:b/>
          <w:sz w:val="24"/>
          <w:szCs w:val="24"/>
        </w:rPr>
      </w:pPr>
      <w:r w:rsidRPr="007D3827">
        <w:rPr>
          <w:rFonts w:cstheme="minorHAnsi"/>
          <w:b/>
          <w:sz w:val="24"/>
          <w:szCs w:val="24"/>
        </w:rPr>
        <w:t xml:space="preserve">There was a </w:t>
      </w:r>
      <w:r w:rsidR="00215CB9" w:rsidRPr="007D3827">
        <w:rPr>
          <w:rFonts w:cstheme="minorHAnsi"/>
          <w:b/>
          <w:sz w:val="24"/>
          <w:szCs w:val="24"/>
        </w:rPr>
        <w:t xml:space="preserve">remote </w:t>
      </w:r>
      <w:r w:rsidRPr="007D3827">
        <w:rPr>
          <w:rFonts w:cstheme="minorHAnsi"/>
          <w:b/>
          <w:sz w:val="24"/>
          <w:szCs w:val="24"/>
        </w:rPr>
        <w:t>meeting of C</w:t>
      </w:r>
      <w:r w:rsidR="00CF7DC4" w:rsidRPr="007D3827">
        <w:rPr>
          <w:rFonts w:cstheme="minorHAnsi"/>
          <w:b/>
          <w:sz w:val="24"/>
          <w:szCs w:val="24"/>
        </w:rPr>
        <w:t>hawleigh Parish Council on Thur</w:t>
      </w:r>
      <w:r w:rsidRPr="007D3827">
        <w:rPr>
          <w:rFonts w:cstheme="minorHAnsi"/>
          <w:b/>
          <w:sz w:val="24"/>
          <w:szCs w:val="24"/>
        </w:rPr>
        <w:t xml:space="preserve">sday </w:t>
      </w:r>
      <w:r w:rsidR="009B01DD">
        <w:rPr>
          <w:rFonts w:cstheme="minorHAnsi"/>
          <w:b/>
          <w:sz w:val="24"/>
          <w:szCs w:val="24"/>
        </w:rPr>
        <w:t>2</w:t>
      </w:r>
      <w:r w:rsidR="00FD4AF1">
        <w:rPr>
          <w:rFonts w:cstheme="minorHAnsi"/>
          <w:b/>
          <w:sz w:val="24"/>
          <w:szCs w:val="24"/>
        </w:rPr>
        <w:t>5</w:t>
      </w:r>
      <w:r w:rsidR="00FD4AF1" w:rsidRPr="00FD4AF1">
        <w:rPr>
          <w:rFonts w:cstheme="minorHAnsi"/>
          <w:b/>
          <w:sz w:val="24"/>
          <w:szCs w:val="24"/>
          <w:vertAlign w:val="superscript"/>
        </w:rPr>
        <w:t>th</w:t>
      </w:r>
      <w:r w:rsidR="00FD4AF1">
        <w:rPr>
          <w:rFonts w:cstheme="minorHAnsi"/>
          <w:b/>
          <w:sz w:val="24"/>
          <w:szCs w:val="24"/>
        </w:rPr>
        <w:t xml:space="preserve"> Febr</w:t>
      </w:r>
      <w:r w:rsidR="001F0CF3" w:rsidRPr="007D3827">
        <w:rPr>
          <w:rFonts w:cstheme="minorHAnsi"/>
          <w:b/>
          <w:sz w:val="24"/>
          <w:szCs w:val="24"/>
        </w:rPr>
        <w:t>uary</w:t>
      </w:r>
      <w:r w:rsidRPr="007D3827">
        <w:rPr>
          <w:rFonts w:cstheme="minorHAnsi"/>
          <w:b/>
          <w:sz w:val="24"/>
          <w:szCs w:val="24"/>
        </w:rPr>
        <w:t xml:space="preserve"> 20</w:t>
      </w:r>
      <w:r w:rsidR="006A622D" w:rsidRPr="007D3827">
        <w:rPr>
          <w:rFonts w:cstheme="minorHAnsi"/>
          <w:b/>
          <w:sz w:val="24"/>
          <w:szCs w:val="24"/>
        </w:rPr>
        <w:t>2</w:t>
      </w:r>
      <w:r w:rsidR="001F0CF3" w:rsidRPr="007D3827">
        <w:rPr>
          <w:rFonts w:cstheme="minorHAnsi"/>
          <w:b/>
          <w:sz w:val="24"/>
          <w:szCs w:val="24"/>
        </w:rPr>
        <w:t>1</w:t>
      </w:r>
      <w:r w:rsidRPr="007D3827">
        <w:rPr>
          <w:rFonts w:cstheme="minorHAnsi"/>
          <w:b/>
          <w:sz w:val="24"/>
          <w:szCs w:val="24"/>
        </w:rPr>
        <w:t xml:space="preserve"> at 7.</w:t>
      </w:r>
      <w:r w:rsidR="00CF7DC4" w:rsidRPr="007D3827">
        <w:rPr>
          <w:rFonts w:cstheme="minorHAnsi"/>
          <w:b/>
          <w:sz w:val="24"/>
          <w:szCs w:val="24"/>
        </w:rPr>
        <w:t>3</w:t>
      </w:r>
      <w:r w:rsidRPr="007D3827">
        <w:rPr>
          <w:rFonts w:cstheme="minorHAnsi"/>
          <w:b/>
          <w:sz w:val="24"/>
          <w:szCs w:val="24"/>
        </w:rPr>
        <w:t xml:space="preserve">0pm </w:t>
      </w:r>
      <w:r w:rsidR="00F20B4B" w:rsidRPr="007D3827">
        <w:rPr>
          <w:rFonts w:cstheme="minorHAnsi"/>
          <w:b/>
          <w:sz w:val="24"/>
          <w:szCs w:val="24"/>
        </w:rPr>
        <w:t>held</w:t>
      </w:r>
      <w:r w:rsidR="00215CB9" w:rsidRPr="007D3827">
        <w:rPr>
          <w:rFonts w:cstheme="minorHAnsi"/>
          <w:b/>
          <w:sz w:val="24"/>
          <w:szCs w:val="24"/>
        </w:rPr>
        <w:t xml:space="preserve"> on Z</w:t>
      </w:r>
      <w:r w:rsidR="00D74745" w:rsidRPr="007D3827">
        <w:rPr>
          <w:rFonts w:cstheme="minorHAnsi"/>
          <w:b/>
          <w:sz w:val="24"/>
          <w:szCs w:val="24"/>
        </w:rPr>
        <w:t>OOM</w:t>
      </w:r>
    </w:p>
    <w:p w14:paraId="4BEB7F3C" w14:textId="77777777" w:rsidR="00B2309A" w:rsidRPr="007D3827" w:rsidRDefault="00B2309A" w:rsidP="00795C96">
      <w:pPr>
        <w:pStyle w:val="NoSpacing"/>
        <w:rPr>
          <w:rFonts w:cstheme="minorHAnsi"/>
          <w:b/>
          <w:sz w:val="24"/>
          <w:szCs w:val="24"/>
        </w:rPr>
      </w:pPr>
    </w:p>
    <w:p w14:paraId="60CBC832" w14:textId="6E6AC7AE" w:rsidR="00E70922" w:rsidRPr="00A92932" w:rsidRDefault="00795C96" w:rsidP="00830382">
      <w:pPr>
        <w:pStyle w:val="NoSpacing"/>
        <w:spacing w:after="100" w:afterAutospacing="1"/>
        <w:rPr>
          <w:rFonts w:cstheme="minorHAnsi"/>
          <w:b/>
        </w:rPr>
      </w:pPr>
      <w:r w:rsidRPr="00A92932">
        <w:rPr>
          <w:rFonts w:cstheme="minorHAnsi"/>
          <w:b/>
        </w:rPr>
        <w:t>Members Present:</w:t>
      </w:r>
      <w:r w:rsidR="00FB7C71" w:rsidRPr="00A92932">
        <w:rPr>
          <w:rFonts w:cstheme="minorHAnsi"/>
          <w:b/>
        </w:rPr>
        <w:t xml:space="preserve"> </w:t>
      </w:r>
      <w:r w:rsidR="0065004B" w:rsidRPr="00A92932">
        <w:rPr>
          <w:rFonts w:cstheme="minorHAnsi"/>
          <w:bCs/>
        </w:rPr>
        <w:t xml:space="preserve">Parish </w:t>
      </w:r>
      <w:r w:rsidR="00756DFF" w:rsidRPr="00A92932">
        <w:rPr>
          <w:rFonts w:cstheme="minorHAnsi"/>
        </w:rPr>
        <w:t>C</w:t>
      </w:r>
      <w:r w:rsidR="0065004B" w:rsidRPr="00A92932">
        <w:rPr>
          <w:rFonts w:cstheme="minorHAnsi"/>
        </w:rPr>
        <w:t>ounci</w:t>
      </w:r>
      <w:r w:rsidR="00756DFF" w:rsidRPr="00A92932">
        <w:rPr>
          <w:rFonts w:cstheme="minorHAnsi"/>
        </w:rPr>
        <w:t>ll</w:t>
      </w:r>
      <w:r w:rsidR="0065004B" w:rsidRPr="00A92932">
        <w:rPr>
          <w:rFonts w:cstheme="minorHAnsi"/>
        </w:rPr>
        <w:t>o</w:t>
      </w:r>
      <w:r w:rsidR="00756DFF" w:rsidRPr="00A92932">
        <w:rPr>
          <w:rFonts w:cstheme="minorHAnsi"/>
        </w:rPr>
        <w:t>rs</w:t>
      </w:r>
      <w:r w:rsidR="00DD6867">
        <w:rPr>
          <w:rFonts w:cstheme="minorHAnsi"/>
        </w:rPr>
        <w:t xml:space="preserve"> Steve Godley</w:t>
      </w:r>
      <w:r w:rsidR="00F33E8E">
        <w:rPr>
          <w:rFonts w:cstheme="minorHAnsi"/>
        </w:rPr>
        <w:t xml:space="preserve"> (Chairman)</w:t>
      </w:r>
      <w:r w:rsidR="00DD6867">
        <w:rPr>
          <w:rFonts w:cstheme="minorHAnsi"/>
        </w:rPr>
        <w:t xml:space="preserve">; </w:t>
      </w:r>
      <w:r w:rsidR="00F33E8E">
        <w:rPr>
          <w:rFonts w:cstheme="minorHAnsi"/>
        </w:rPr>
        <w:t xml:space="preserve">Daphne </w:t>
      </w:r>
      <w:proofErr w:type="spellStart"/>
      <w:r w:rsidR="00F33E8E">
        <w:rPr>
          <w:rFonts w:cstheme="minorHAnsi"/>
        </w:rPr>
        <w:t>Cockram</w:t>
      </w:r>
      <w:proofErr w:type="spellEnd"/>
      <w:r w:rsidR="00F33E8E">
        <w:rPr>
          <w:rFonts w:cstheme="minorHAnsi"/>
        </w:rPr>
        <w:t>; Jan Flavin; Henry Martin; Stuart Swift; Andre</w:t>
      </w:r>
      <w:r w:rsidR="00EE5F40">
        <w:rPr>
          <w:rFonts w:cstheme="minorHAnsi"/>
        </w:rPr>
        <w:t>a</w:t>
      </w:r>
      <w:r w:rsidR="00F33E8E">
        <w:rPr>
          <w:rFonts w:cstheme="minorHAnsi"/>
        </w:rPr>
        <w:t xml:space="preserve"> Huxley</w:t>
      </w:r>
      <w:r w:rsidR="00EE5F40">
        <w:rPr>
          <w:rFonts w:cstheme="minorHAnsi"/>
        </w:rPr>
        <w:t>; Bert Batty; Chris Lynden.</w:t>
      </w:r>
      <w:r w:rsidRPr="00A92932">
        <w:rPr>
          <w:rFonts w:cstheme="minorHAnsi"/>
          <w:b/>
        </w:rPr>
        <w:br/>
      </w:r>
      <w:r w:rsidR="00EA1462">
        <w:rPr>
          <w:rFonts w:cstheme="minorHAnsi"/>
          <w:b/>
        </w:rPr>
        <w:t xml:space="preserve"> </w:t>
      </w:r>
    </w:p>
    <w:p w14:paraId="33DEB213" w14:textId="186A3D3E" w:rsidR="00693A45" w:rsidRPr="00A92932" w:rsidRDefault="00795C96" w:rsidP="00795C96">
      <w:pPr>
        <w:pStyle w:val="NoSpacing"/>
        <w:rPr>
          <w:rFonts w:cstheme="minorHAnsi"/>
        </w:rPr>
      </w:pPr>
      <w:r w:rsidRPr="00A92932">
        <w:rPr>
          <w:rFonts w:cstheme="minorHAnsi"/>
          <w:b/>
        </w:rPr>
        <w:t>Also Present:</w:t>
      </w:r>
      <w:r w:rsidR="00000A85" w:rsidRPr="00A92932">
        <w:rPr>
          <w:rFonts w:cstheme="minorHAnsi"/>
          <w:bCs/>
        </w:rPr>
        <w:t xml:space="preserve"> </w:t>
      </w:r>
      <w:r w:rsidR="00F33E8E">
        <w:rPr>
          <w:rFonts w:cstheme="minorHAnsi"/>
          <w:bCs/>
        </w:rPr>
        <w:t xml:space="preserve">District Councillor Clive </w:t>
      </w:r>
      <w:proofErr w:type="spellStart"/>
      <w:r w:rsidR="00F33E8E">
        <w:rPr>
          <w:rFonts w:cstheme="minorHAnsi"/>
          <w:bCs/>
        </w:rPr>
        <w:t>Eginton</w:t>
      </w:r>
      <w:proofErr w:type="spellEnd"/>
      <w:r w:rsidR="00F04586">
        <w:rPr>
          <w:rFonts w:cstheme="minorHAnsi"/>
          <w:bCs/>
        </w:rPr>
        <w:t xml:space="preserve">; David Flavin and </w:t>
      </w:r>
      <w:r w:rsidR="00144FB9">
        <w:rPr>
          <w:rFonts w:cstheme="minorHAnsi"/>
          <w:bCs/>
        </w:rPr>
        <w:t xml:space="preserve">Mark </w:t>
      </w:r>
      <w:r w:rsidR="00757A8A">
        <w:rPr>
          <w:rFonts w:cstheme="minorHAnsi"/>
          <w:bCs/>
        </w:rPr>
        <w:t>Joslin</w:t>
      </w:r>
      <w:r w:rsidR="00F04586">
        <w:rPr>
          <w:rFonts w:cstheme="minorHAnsi"/>
          <w:bCs/>
        </w:rPr>
        <w:t xml:space="preserve"> (CCT)</w:t>
      </w:r>
    </w:p>
    <w:p w14:paraId="7A9725B5" w14:textId="77777777" w:rsidR="00E70922" w:rsidRPr="00A92932" w:rsidRDefault="00E70922" w:rsidP="00795C96">
      <w:pPr>
        <w:pStyle w:val="NoSpacing"/>
        <w:rPr>
          <w:rFonts w:cstheme="minorHAnsi"/>
        </w:rPr>
      </w:pPr>
    </w:p>
    <w:p w14:paraId="150D364B" w14:textId="3CE49FC1" w:rsidR="00A15484" w:rsidRPr="00A92932" w:rsidRDefault="00795C96" w:rsidP="00605CFF">
      <w:pPr>
        <w:pStyle w:val="NoSpacing"/>
        <w:rPr>
          <w:rFonts w:cstheme="minorHAnsi"/>
        </w:rPr>
      </w:pPr>
      <w:r w:rsidRPr="00A92932">
        <w:rPr>
          <w:rFonts w:cstheme="minorHAnsi"/>
          <w:b/>
        </w:rPr>
        <w:t>In attendance:</w:t>
      </w:r>
      <w:r w:rsidRPr="00A92932">
        <w:rPr>
          <w:rFonts w:cstheme="minorHAnsi"/>
        </w:rPr>
        <w:t xml:space="preserve"> </w:t>
      </w:r>
      <w:r w:rsidR="00A15484" w:rsidRPr="00A92932">
        <w:rPr>
          <w:rFonts w:cstheme="minorHAnsi"/>
        </w:rPr>
        <w:t xml:space="preserve">Rob Martin, </w:t>
      </w:r>
      <w:r w:rsidR="00CF7DC4">
        <w:rPr>
          <w:rFonts w:cstheme="minorHAnsi"/>
        </w:rPr>
        <w:t xml:space="preserve">Locum </w:t>
      </w:r>
      <w:r w:rsidR="00A15484" w:rsidRPr="00A92932">
        <w:rPr>
          <w:rFonts w:cstheme="minorHAnsi"/>
        </w:rPr>
        <w:t>Cler</w:t>
      </w:r>
      <w:r w:rsidR="00A92932" w:rsidRPr="00A92932">
        <w:rPr>
          <w:rFonts w:cstheme="minorHAnsi"/>
        </w:rPr>
        <w:t>k</w:t>
      </w:r>
    </w:p>
    <w:p w14:paraId="37010005" w14:textId="1EB60DAC" w:rsidR="00795C96" w:rsidRPr="00A92932" w:rsidRDefault="00795C96" w:rsidP="00795C96">
      <w:pPr>
        <w:pStyle w:val="NoSpacing"/>
        <w:rPr>
          <w:rFonts w:cstheme="minorHAnsi"/>
          <w:i/>
        </w:rPr>
      </w:pPr>
      <w:r w:rsidRPr="00A92932">
        <w:rPr>
          <w:rFonts w:cstheme="minorHAnsi"/>
        </w:rPr>
        <w:br/>
      </w:r>
      <w:r w:rsidR="006A622D" w:rsidRPr="00A92932">
        <w:rPr>
          <w:rFonts w:cstheme="minorHAnsi"/>
          <w:b/>
        </w:rPr>
        <w:t>No</w:t>
      </w:r>
      <w:r w:rsidR="008450E5" w:rsidRPr="00A92932">
        <w:rPr>
          <w:rFonts w:cstheme="minorHAnsi"/>
          <w:b/>
        </w:rPr>
        <w:t xml:space="preserve"> m</w:t>
      </w:r>
      <w:r w:rsidR="00B12F92" w:rsidRPr="00A92932">
        <w:rPr>
          <w:rFonts w:cstheme="minorHAnsi"/>
          <w:b/>
        </w:rPr>
        <w:t>ember</w:t>
      </w:r>
      <w:r w:rsidR="006A622D" w:rsidRPr="00A92932">
        <w:rPr>
          <w:rFonts w:cstheme="minorHAnsi"/>
          <w:b/>
        </w:rPr>
        <w:t>s</w:t>
      </w:r>
      <w:r w:rsidR="00B12F92" w:rsidRPr="00A92932">
        <w:rPr>
          <w:rFonts w:cstheme="minorHAnsi"/>
          <w:b/>
        </w:rPr>
        <w:t xml:space="preserve"> of the</w:t>
      </w:r>
      <w:r w:rsidR="00664703" w:rsidRPr="00A92932">
        <w:rPr>
          <w:rFonts w:cstheme="minorHAnsi"/>
          <w:b/>
        </w:rPr>
        <w:t xml:space="preserve"> general</w:t>
      </w:r>
      <w:r w:rsidR="00B12F92" w:rsidRPr="00A92932">
        <w:rPr>
          <w:rFonts w:cstheme="minorHAnsi"/>
          <w:b/>
        </w:rPr>
        <w:t xml:space="preserve"> public</w:t>
      </w:r>
      <w:r w:rsidRPr="00A92932">
        <w:rPr>
          <w:rFonts w:cstheme="minorHAnsi"/>
        </w:rPr>
        <w:t>:</w:t>
      </w:r>
    </w:p>
    <w:p w14:paraId="2BD0CF15" w14:textId="643B8F0B" w:rsidR="00801E6F" w:rsidRPr="00CE649A" w:rsidRDefault="007E2B4E" w:rsidP="007E2B4E">
      <w:pPr>
        <w:pStyle w:val="NoSpacing"/>
        <w:tabs>
          <w:tab w:val="center" w:pos="5102"/>
          <w:tab w:val="left" w:pos="8190"/>
        </w:tabs>
        <w:rPr>
          <w:rFonts w:ascii="Arial" w:hAnsi="Arial" w:cs="Arial"/>
          <w:i/>
        </w:rPr>
      </w:pPr>
      <w:r>
        <w:rPr>
          <w:rFonts w:ascii="Arial" w:hAnsi="Arial" w:cs="Arial"/>
          <w:i/>
        </w:rPr>
        <w:tab/>
      </w:r>
      <w:r w:rsidR="00801E6F" w:rsidRPr="00CE649A">
        <w:rPr>
          <w:rFonts w:ascii="Arial" w:hAnsi="Arial" w:cs="Arial"/>
          <w:i/>
        </w:rPr>
        <w:t>.</w:t>
      </w:r>
      <w:r>
        <w:rPr>
          <w:rFonts w:ascii="Arial" w:hAnsi="Arial" w:cs="Arial"/>
          <w:i/>
        </w:rPr>
        <w:tab/>
      </w:r>
    </w:p>
    <w:p w14:paraId="2D6EE87B" w14:textId="3C111938" w:rsidR="00783775" w:rsidRDefault="009C6B56" w:rsidP="001B5CD2">
      <w:pPr>
        <w:pStyle w:val="NoSpacing"/>
        <w:jc w:val="center"/>
        <w:rPr>
          <w:rFonts w:ascii="Arial" w:hAnsi="Arial" w:cs="Arial"/>
          <w:b/>
          <w:sz w:val="28"/>
          <w:szCs w:val="28"/>
        </w:rPr>
      </w:pPr>
      <w:r w:rsidRPr="00B12F92">
        <w:rPr>
          <w:rFonts w:ascii="Arial" w:hAnsi="Arial" w:cs="Arial"/>
          <w:b/>
          <w:sz w:val="28"/>
          <w:szCs w:val="28"/>
        </w:rPr>
        <w:t>MINUTES</w:t>
      </w:r>
      <w:r w:rsidR="00A219CC" w:rsidRPr="00B12F92">
        <w:rPr>
          <w:rFonts w:ascii="Arial" w:hAnsi="Arial" w:cs="Arial"/>
          <w:b/>
          <w:sz w:val="28"/>
          <w:szCs w:val="28"/>
        </w:rPr>
        <w:t>:</w:t>
      </w:r>
    </w:p>
    <w:p w14:paraId="2392FC3B" w14:textId="4B5EFD88" w:rsidR="00E70922" w:rsidRDefault="00E70922" w:rsidP="000E1DAE">
      <w:pPr>
        <w:pStyle w:val="NoSpacing"/>
        <w:rPr>
          <w:rFonts w:ascii="Arial" w:hAnsi="Arial" w:cs="Arial"/>
          <w:b/>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
        <w:gridCol w:w="8571"/>
      </w:tblGrid>
      <w:tr w:rsidR="00E435C7" w14:paraId="3320279C" w14:textId="77777777" w:rsidTr="005D4C23">
        <w:tc>
          <w:tcPr>
            <w:tcW w:w="962" w:type="dxa"/>
          </w:tcPr>
          <w:p w14:paraId="77CF44F8" w14:textId="0B150766" w:rsidR="00E435C7" w:rsidRDefault="00E435C7" w:rsidP="007D3827">
            <w:pPr>
              <w:spacing w:before="1"/>
              <w:ind w:right="-101"/>
              <w:jc w:val="center"/>
              <w:rPr>
                <w:b/>
              </w:rPr>
            </w:pPr>
            <w:r>
              <w:rPr>
                <w:b/>
              </w:rPr>
              <w:t>1</w:t>
            </w:r>
          </w:p>
        </w:tc>
        <w:tc>
          <w:tcPr>
            <w:tcW w:w="8571" w:type="dxa"/>
          </w:tcPr>
          <w:p w14:paraId="6595C678" w14:textId="77777777" w:rsidR="00E435C7" w:rsidRDefault="00E435C7" w:rsidP="00176402">
            <w:pPr>
              <w:spacing w:before="1"/>
              <w:ind w:right="-2"/>
              <w:rPr>
                <w:b/>
              </w:rPr>
            </w:pPr>
            <w:r>
              <w:rPr>
                <w:b/>
              </w:rPr>
              <w:t>APOLOGIES</w:t>
            </w:r>
          </w:p>
          <w:p w14:paraId="7FAB975B" w14:textId="117B550D" w:rsidR="00E435C7" w:rsidRDefault="00F33E8E" w:rsidP="00E435C7">
            <w:pPr>
              <w:spacing w:before="1"/>
              <w:ind w:right="-2"/>
            </w:pPr>
            <w:r>
              <w:t>There were no councillor apologies</w:t>
            </w:r>
          </w:p>
          <w:p w14:paraId="05E4BC80" w14:textId="0E671763" w:rsidR="00F33E8E" w:rsidRPr="00F33E8E" w:rsidRDefault="00F33E8E" w:rsidP="00E435C7">
            <w:pPr>
              <w:spacing w:before="1"/>
              <w:ind w:right="-2"/>
            </w:pPr>
          </w:p>
        </w:tc>
      </w:tr>
      <w:tr w:rsidR="00E435C7" w14:paraId="0C569847" w14:textId="77777777" w:rsidTr="005D4C23">
        <w:tc>
          <w:tcPr>
            <w:tcW w:w="962" w:type="dxa"/>
          </w:tcPr>
          <w:p w14:paraId="739C4C7B" w14:textId="74DA7FC2" w:rsidR="00E435C7" w:rsidRDefault="00E435C7" w:rsidP="007D3827">
            <w:pPr>
              <w:spacing w:before="1"/>
              <w:ind w:right="-101"/>
              <w:jc w:val="center"/>
              <w:rPr>
                <w:b/>
              </w:rPr>
            </w:pPr>
            <w:r>
              <w:rPr>
                <w:b/>
              </w:rPr>
              <w:t>2</w:t>
            </w:r>
          </w:p>
        </w:tc>
        <w:tc>
          <w:tcPr>
            <w:tcW w:w="8571" w:type="dxa"/>
          </w:tcPr>
          <w:p w14:paraId="4E2F0F75" w14:textId="77777777" w:rsidR="00E435C7" w:rsidRDefault="00E435C7" w:rsidP="00176402">
            <w:pPr>
              <w:ind w:right="-2"/>
              <w:rPr>
                <w:b/>
              </w:rPr>
            </w:pPr>
            <w:r>
              <w:rPr>
                <w:b/>
              </w:rPr>
              <w:t>DECLARATIONS OF INTEREST (PECUNIARY AND NON-PECUNIARY)</w:t>
            </w:r>
          </w:p>
          <w:p w14:paraId="7137BC68" w14:textId="77777777" w:rsidR="00F33E8E" w:rsidRDefault="004E577B" w:rsidP="00E435C7">
            <w:pPr>
              <w:pStyle w:val="NoSpacing"/>
              <w:ind w:right="-2"/>
            </w:pPr>
            <w:r>
              <w:t>Non-pecuniary interests were declared by:</w:t>
            </w:r>
          </w:p>
          <w:p w14:paraId="46DEF33E" w14:textId="59B3B32C" w:rsidR="004E577B" w:rsidRDefault="004E577B" w:rsidP="00612B69">
            <w:pPr>
              <w:pStyle w:val="NoSpacing"/>
              <w:numPr>
                <w:ilvl w:val="0"/>
                <w:numId w:val="2"/>
              </w:numPr>
              <w:ind w:right="-2"/>
            </w:pPr>
            <w:r>
              <w:t>The Chairman in relation to anything on the playing field</w:t>
            </w:r>
          </w:p>
          <w:p w14:paraId="5DED79F2" w14:textId="64DE7AFA" w:rsidR="00EE5F40" w:rsidRDefault="00EE5F40" w:rsidP="00612B69">
            <w:pPr>
              <w:pStyle w:val="NoSpacing"/>
              <w:numPr>
                <w:ilvl w:val="0"/>
                <w:numId w:val="2"/>
              </w:numPr>
              <w:ind w:right="-2"/>
            </w:pPr>
            <w:r>
              <w:t xml:space="preserve">Cllr. </w:t>
            </w:r>
            <w:proofErr w:type="spellStart"/>
            <w:r>
              <w:t>Cockram</w:t>
            </w:r>
            <w:proofErr w:type="spellEnd"/>
            <w:r>
              <w:t xml:space="preserve"> in relation to anything on the playing field</w:t>
            </w:r>
          </w:p>
          <w:p w14:paraId="06115452" w14:textId="77777777" w:rsidR="004E577B" w:rsidRDefault="004E577B" w:rsidP="00612B69">
            <w:pPr>
              <w:pStyle w:val="NoSpacing"/>
              <w:numPr>
                <w:ilvl w:val="0"/>
                <w:numId w:val="2"/>
              </w:numPr>
              <w:ind w:right="-2"/>
            </w:pPr>
            <w:r>
              <w:t>Cllr. Flavin whose husband was involved with the EOPSS</w:t>
            </w:r>
          </w:p>
          <w:p w14:paraId="03E1E68E" w14:textId="792B1D56" w:rsidR="004E577B" w:rsidRPr="004E577B" w:rsidRDefault="004E577B" w:rsidP="00E435C7">
            <w:pPr>
              <w:pStyle w:val="NoSpacing"/>
              <w:ind w:right="-2"/>
            </w:pPr>
          </w:p>
        </w:tc>
      </w:tr>
      <w:tr w:rsidR="00E435C7" w14:paraId="00D5DC75" w14:textId="77777777" w:rsidTr="005D4C23">
        <w:tc>
          <w:tcPr>
            <w:tcW w:w="962" w:type="dxa"/>
          </w:tcPr>
          <w:p w14:paraId="71207A0E" w14:textId="61DC8CCD" w:rsidR="00E435C7" w:rsidRDefault="00E435C7" w:rsidP="007D3827">
            <w:pPr>
              <w:spacing w:before="1"/>
              <w:ind w:right="-101"/>
              <w:jc w:val="center"/>
              <w:rPr>
                <w:b/>
              </w:rPr>
            </w:pPr>
            <w:r>
              <w:rPr>
                <w:b/>
              </w:rPr>
              <w:t>3</w:t>
            </w:r>
          </w:p>
        </w:tc>
        <w:tc>
          <w:tcPr>
            <w:tcW w:w="8571" w:type="dxa"/>
          </w:tcPr>
          <w:p w14:paraId="27772835" w14:textId="77777777" w:rsidR="00E435C7" w:rsidRDefault="00E435C7" w:rsidP="00176402">
            <w:pPr>
              <w:pStyle w:val="BodyText"/>
              <w:ind w:right="-2"/>
              <w:rPr>
                <w:rFonts w:asciiTheme="minorHAnsi" w:hAnsiTheme="minorHAnsi" w:cstheme="minorHAnsi"/>
                <w:b/>
              </w:rPr>
            </w:pPr>
            <w:r>
              <w:rPr>
                <w:rFonts w:asciiTheme="minorHAnsi" w:hAnsiTheme="minorHAnsi" w:cstheme="minorHAnsi"/>
                <w:b/>
              </w:rPr>
              <w:t>ELECTRONIC PUBLIC PARTICIPATION</w:t>
            </w:r>
          </w:p>
          <w:p w14:paraId="61F605DA" w14:textId="77777777" w:rsidR="00E435C7" w:rsidRDefault="00EA1462" w:rsidP="00EA1462">
            <w:r w:rsidRPr="00744599">
              <w:t>Due to the Corona virus pandemic and current Government guidelines the meeting w</w:t>
            </w:r>
            <w:r>
              <w:t>as</w:t>
            </w:r>
            <w:r w:rsidRPr="00744599">
              <w:t xml:space="preserve"> held remotely on the Zoom platform. </w:t>
            </w:r>
          </w:p>
          <w:p w14:paraId="05F771D0" w14:textId="756294DE" w:rsidR="00EA1462" w:rsidRPr="00215CB9" w:rsidRDefault="00EA1462" w:rsidP="00EA1462">
            <w:pPr>
              <w:rPr>
                <w:rFonts w:cstheme="minorHAnsi"/>
                <w:b/>
              </w:rPr>
            </w:pPr>
          </w:p>
        </w:tc>
      </w:tr>
      <w:tr w:rsidR="00FD4AF1" w14:paraId="4BD6C49A" w14:textId="77777777" w:rsidTr="005D4C23">
        <w:tc>
          <w:tcPr>
            <w:tcW w:w="962" w:type="dxa"/>
          </w:tcPr>
          <w:p w14:paraId="1F6B88B0" w14:textId="09412862" w:rsidR="00FD4AF1" w:rsidRDefault="00FD4AF1" w:rsidP="007D3827">
            <w:pPr>
              <w:spacing w:before="1"/>
              <w:ind w:right="-101"/>
              <w:jc w:val="center"/>
              <w:rPr>
                <w:b/>
              </w:rPr>
            </w:pPr>
            <w:r>
              <w:rPr>
                <w:b/>
              </w:rPr>
              <w:t>4</w:t>
            </w:r>
          </w:p>
        </w:tc>
        <w:tc>
          <w:tcPr>
            <w:tcW w:w="8571" w:type="dxa"/>
          </w:tcPr>
          <w:p w14:paraId="3DEC75A8" w14:textId="77777777" w:rsidR="00FD4AF1" w:rsidRDefault="00FD4AF1" w:rsidP="00176402">
            <w:pPr>
              <w:pStyle w:val="BodyText"/>
              <w:ind w:right="-2"/>
              <w:rPr>
                <w:rFonts w:asciiTheme="minorHAnsi" w:hAnsiTheme="minorHAnsi" w:cstheme="minorHAnsi"/>
                <w:bCs/>
              </w:rPr>
            </w:pPr>
            <w:r>
              <w:rPr>
                <w:rFonts w:asciiTheme="minorHAnsi" w:hAnsiTheme="minorHAnsi" w:cstheme="minorHAnsi"/>
                <w:b/>
              </w:rPr>
              <w:t>MINUTES</w:t>
            </w:r>
          </w:p>
          <w:p w14:paraId="5AB0DCF0" w14:textId="240D12C5" w:rsidR="00B33DD3" w:rsidRDefault="00B33DD3" w:rsidP="00176402">
            <w:pPr>
              <w:pStyle w:val="BodyText"/>
              <w:ind w:right="-2"/>
              <w:rPr>
                <w:rFonts w:asciiTheme="minorHAnsi" w:hAnsiTheme="minorHAnsi" w:cstheme="minorHAnsi"/>
                <w:bCs/>
              </w:rPr>
            </w:pPr>
            <w:r>
              <w:rPr>
                <w:rFonts w:asciiTheme="minorHAnsi" w:hAnsiTheme="minorHAnsi" w:cstheme="minorHAnsi"/>
                <w:bCs/>
              </w:rPr>
              <w:t>The minutes from the meeting on 21</w:t>
            </w:r>
            <w:r w:rsidRPr="00B33DD3">
              <w:rPr>
                <w:rFonts w:asciiTheme="minorHAnsi" w:hAnsiTheme="minorHAnsi" w:cstheme="minorHAnsi"/>
                <w:bCs/>
                <w:vertAlign w:val="superscript"/>
              </w:rPr>
              <w:t>st</w:t>
            </w:r>
            <w:r>
              <w:rPr>
                <w:rFonts w:asciiTheme="minorHAnsi" w:hAnsiTheme="minorHAnsi" w:cstheme="minorHAnsi"/>
                <w:bCs/>
              </w:rPr>
              <w:t xml:space="preserve"> January </w:t>
            </w:r>
            <w:proofErr w:type="gramStart"/>
            <w:r>
              <w:rPr>
                <w:rFonts w:asciiTheme="minorHAnsi" w:hAnsiTheme="minorHAnsi" w:cstheme="minorHAnsi"/>
                <w:bCs/>
              </w:rPr>
              <w:t>2021 ,</w:t>
            </w:r>
            <w:proofErr w:type="gramEnd"/>
            <w:r>
              <w:rPr>
                <w:rFonts w:asciiTheme="minorHAnsi" w:hAnsiTheme="minorHAnsi" w:cstheme="minorHAnsi"/>
                <w:bCs/>
              </w:rPr>
              <w:t xml:space="preserve"> Item 15 had the following replacement paragraphs changed:</w:t>
            </w:r>
          </w:p>
          <w:p w14:paraId="5AFC51DF" w14:textId="77777777" w:rsidR="00B33DD3" w:rsidRDefault="00B33DD3" w:rsidP="00176402">
            <w:pPr>
              <w:pStyle w:val="BodyText"/>
              <w:ind w:right="-2"/>
              <w:rPr>
                <w:rFonts w:asciiTheme="minorHAnsi" w:hAnsiTheme="minorHAnsi" w:cstheme="minorHAnsi"/>
                <w:bCs/>
              </w:rPr>
            </w:pPr>
          </w:p>
          <w:p w14:paraId="2495D181" w14:textId="4A989797" w:rsidR="00B33DD3" w:rsidRDefault="00B33DD3" w:rsidP="00176402">
            <w:pPr>
              <w:pStyle w:val="BodyText"/>
              <w:ind w:right="-2"/>
              <w:rPr>
                <w:rFonts w:asciiTheme="minorHAnsi" w:hAnsiTheme="minorHAnsi" w:cstheme="minorHAnsi"/>
                <w:bCs/>
              </w:rPr>
            </w:pPr>
            <w:r>
              <w:rPr>
                <w:rFonts w:asciiTheme="minorHAnsi" w:hAnsiTheme="minorHAnsi" w:cstheme="minorHAnsi"/>
                <w:bCs/>
              </w:rPr>
              <w:t>1</w:t>
            </w:r>
            <w:r w:rsidRPr="00B33DD3">
              <w:rPr>
                <w:rFonts w:asciiTheme="minorHAnsi" w:hAnsiTheme="minorHAnsi" w:cstheme="minorHAnsi"/>
                <w:bCs/>
                <w:vertAlign w:val="superscript"/>
              </w:rPr>
              <w:t>st</w:t>
            </w:r>
            <w:r>
              <w:rPr>
                <w:rFonts w:asciiTheme="minorHAnsi" w:hAnsiTheme="minorHAnsi" w:cstheme="minorHAnsi"/>
                <w:bCs/>
              </w:rPr>
              <w:t xml:space="preserve"> Paragraph to read:</w:t>
            </w:r>
          </w:p>
          <w:p w14:paraId="5E3DC32C" w14:textId="2DEE4B3F" w:rsidR="00B33DD3" w:rsidRPr="00B33DD3" w:rsidRDefault="00B33DD3" w:rsidP="00B33DD3">
            <w:pPr>
              <w:tabs>
                <w:tab w:val="left" w:pos="2850"/>
              </w:tabs>
              <w:ind w:right="-2"/>
              <w:rPr>
                <w:i/>
                <w:iCs/>
              </w:rPr>
            </w:pPr>
            <w:r w:rsidRPr="00B33DD3">
              <w:rPr>
                <w:i/>
                <w:iCs/>
              </w:rPr>
              <w:t xml:space="preserve">‘The CCT had requested that the Parish Council take out a loan with the Public Works Loan Board (PWLB) for a sum of up to £140,000 to enable </w:t>
            </w:r>
            <w:proofErr w:type="spellStart"/>
            <w:r w:rsidRPr="00B33DD3">
              <w:rPr>
                <w:i/>
                <w:iCs/>
              </w:rPr>
              <w:t>EoPPS</w:t>
            </w:r>
            <w:proofErr w:type="spellEnd"/>
            <w:r w:rsidRPr="00B33DD3">
              <w:rPr>
                <w:i/>
                <w:iCs/>
              </w:rPr>
              <w:t xml:space="preserve"> to purchase and refurbish the Earl of Portsmouth pub for the community. The loan would then be lent-on to the CCT to add to the Community Share income for the project. A community referendum was being organised to judge whether there was support for the arrangement.’</w:t>
            </w:r>
          </w:p>
          <w:p w14:paraId="02FF2736" w14:textId="77777777" w:rsidR="00B33DD3" w:rsidRDefault="00B33DD3" w:rsidP="00B33DD3">
            <w:pPr>
              <w:tabs>
                <w:tab w:val="left" w:pos="2850"/>
              </w:tabs>
              <w:ind w:right="-2"/>
            </w:pPr>
          </w:p>
          <w:p w14:paraId="29C97C8A" w14:textId="1CDDC5EF" w:rsidR="00B33DD3" w:rsidRDefault="00B33DD3" w:rsidP="00B33DD3">
            <w:pPr>
              <w:tabs>
                <w:tab w:val="left" w:pos="2850"/>
              </w:tabs>
              <w:ind w:right="-2"/>
            </w:pPr>
            <w:r>
              <w:t>Last paragraph to read:</w:t>
            </w:r>
          </w:p>
          <w:p w14:paraId="60D81968" w14:textId="62415206" w:rsidR="00B33DD3" w:rsidRPr="00B33DD3" w:rsidRDefault="00B33DD3" w:rsidP="00B33DD3">
            <w:pPr>
              <w:tabs>
                <w:tab w:val="left" w:pos="2850"/>
              </w:tabs>
              <w:ind w:right="-2"/>
              <w:rPr>
                <w:rFonts w:ascii="Calibri" w:hAnsi="Calibri" w:cs="Calibri"/>
                <w:i/>
                <w:iCs/>
              </w:rPr>
            </w:pPr>
            <w:r w:rsidRPr="00B33DD3">
              <w:rPr>
                <w:i/>
                <w:iCs/>
              </w:rPr>
              <w:t>‘</w:t>
            </w:r>
            <w:r w:rsidRPr="00B33DD3">
              <w:rPr>
                <w:rFonts w:ascii="Calibri" w:hAnsi="Calibri" w:cs="Calibri"/>
                <w:i/>
                <w:iCs/>
              </w:rPr>
              <w:t xml:space="preserve">It was </w:t>
            </w:r>
            <w:r w:rsidRPr="00B33DD3">
              <w:rPr>
                <w:rFonts w:ascii="Calibri" w:hAnsi="Calibri" w:cs="Calibri"/>
                <w:b/>
                <w:i/>
                <w:iCs/>
              </w:rPr>
              <w:t>AGREED</w:t>
            </w:r>
            <w:r w:rsidRPr="00B33DD3">
              <w:rPr>
                <w:rFonts w:ascii="Calibri" w:hAnsi="Calibri" w:cs="Calibri"/>
                <w:i/>
                <w:iCs/>
              </w:rPr>
              <w:t xml:space="preserve"> that the Parish Council should consider making such an application for borrowing approval and that steps be taken to get the referendum mechanism in place. When the result of that is known, a decision will need to be taken on whether the parish council should make the loan available.’</w:t>
            </w:r>
          </w:p>
          <w:p w14:paraId="7B7222F3" w14:textId="77777777" w:rsidR="00B33DD3" w:rsidRDefault="00B33DD3" w:rsidP="00176402">
            <w:pPr>
              <w:pStyle w:val="BodyText"/>
              <w:ind w:right="-2"/>
              <w:rPr>
                <w:rFonts w:asciiTheme="minorHAnsi" w:hAnsiTheme="minorHAnsi" w:cstheme="minorHAnsi"/>
                <w:bCs/>
              </w:rPr>
            </w:pPr>
          </w:p>
          <w:p w14:paraId="0C6FDD7A" w14:textId="20CBEEE5" w:rsidR="00FD4AF1" w:rsidRDefault="00FD4AF1" w:rsidP="00176402">
            <w:pPr>
              <w:pStyle w:val="BodyText"/>
              <w:ind w:right="-2"/>
              <w:rPr>
                <w:rFonts w:asciiTheme="minorHAnsi" w:hAnsiTheme="minorHAnsi" w:cstheme="minorHAnsi"/>
                <w:bCs/>
              </w:rPr>
            </w:pPr>
            <w:r>
              <w:rPr>
                <w:rFonts w:asciiTheme="minorHAnsi" w:hAnsiTheme="minorHAnsi" w:cstheme="minorHAnsi"/>
                <w:bCs/>
              </w:rPr>
              <w:t xml:space="preserve">On a proposal by </w:t>
            </w:r>
            <w:r w:rsidR="00231CC7">
              <w:rPr>
                <w:rFonts w:asciiTheme="minorHAnsi" w:hAnsiTheme="minorHAnsi" w:cstheme="minorHAnsi"/>
                <w:bCs/>
              </w:rPr>
              <w:t>the Chairman</w:t>
            </w:r>
            <w:r>
              <w:rPr>
                <w:rFonts w:asciiTheme="minorHAnsi" w:hAnsiTheme="minorHAnsi" w:cstheme="minorHAnsi"/>
                <w:bCs/>
              </w:rPr>
              <w:t xml:space="preserve">, seconded by </w:t>
            </w:r>
            <w:r w:rsidR="00231CC7">
              <w:rPr>
                <w:rFonts w:asciiTheme="minorHAnsi" w:hAnsiTheme="minorHAnsi" w:cstheme="minorHAnsi"/>
                <w:bCs/>
              </w:rPr>
              <w:t xml:space="preserve">Cllr. </w:t>
            </w:r>
            <w:proofErr w:type="spellStart"/>
            <w:r w:rsidR="00231CC7">
              <w:rPr>
                <w:rFonts w:asciiTheme="minorHAnsi" w:hAnsiTheme="minorHAnsi" w:cstheme="minorHAnsi"/>
                <w:bCs/>
              </w:rPr>
              <w:t>Cockram</w:t>
            </w:r>
            <w:proofErr w:type="spellEnd"/>
            <w:r w:rsidR="00231CC7">
              <w:rPr>
                <w:rFonts w:asciiTheme="minorHAnsi" w:hAnsiTheme="minorHAnsi" w:cstheme="minorHAnsi"/>
                <w:bCs/>
              </w:rPr>
              <w:t>,</w:t>
            </w:r>
            <w:r>
              <w:rPr>
                <w:rFonts w:asciiTheme="minorHAnsi" w:hAnsiTheme="minorHAnsi" w:cstheme="minorHAnsi"/>
                <w:bCs/>
              </w:rPr>
              <w:t xml:space="preserve"> it was </w:t>
            </w:r>
            <w:r>
              <w:rPr>
                <w:rFonts w:asciiTheme="minorHAnsi" w:hAnsiTheme="minorHAnsi" w:cstheme="minorHAnsi"/>
                <w:b/>
              </w:rPr>
              <w:t>Resolved</w:t>
            </w:r>
            <w:r>
              <w:rPr>
                <w:rFonts w:asciiTheme="minorHAnsi" w:hAnsiTheme="minorHAnsi" w:cstheme="minorHAnsi"/>
                <w:bCs/>
              </w:rPr>
              <w:t xml:space="preserve"> that the minutes for the meetings on 14</w:t>
            </w:r>
            <w:r w:rsidRPr="00FD4AF1">
              <w:rPr>
                <w:rFonts w:asciiTheme="minorHAnsi" w:hAnsiTheme="minorHAnsi" w:cstheme="minorHAnsi"/>
                <w:bCs/>
                <w:vertAlign w:val="superscript"/>
              </w:rPr>
              <w:t>th</w:t>
            </w:r>
            <w:r>
              <w:rPr>
                <w:rFonts w:asciiTheme="minorHAnsi" w:hAnsiTheme="minorHAnsi" w:cstheme="minorHAnsi"/>
                <w:bCs/>
              </w:rPr>
              <w:t xml:space="preserve"> January 2021 and 21</w:t>
            </w:r>
            <w:r w:rsidRPr="00FD4AF1">
              <w:rPr>
                <w:rFonts w:asciiTheme="minorHAnsi" w:hAnsiTheme="minorHAnsi" w:cstheme="minorHAnsi"/>
                <w:bCs/>
                <w:vertAlign w:val="superscript"/>
              </w:rPr>
              <w:t>st</w:t>
            </w:r>
            <w:r>
              <w:rPr>
                <w:rFonts w:asciiTheme="minorHAnsi" w:hAnsiTheme="minorHAnsi" w:cstheme="minorHAnsi"/>
                <w:bCs/>
              </w:rPr>
              <w:t xml:space="preserve"> January 2021</w:t>
            </w:r>
            <w:r w:rsidR="00B33DD3">
              <w:rPr>
                <w:rFonts w:asciiTheme="minorHAnsi" w:hAnsiTheme="minorHAnsi" w:cstheme="minorHAnsi"/>
                <w:bCs/>
              </w:rPr>
              <w:t xml:space="preserve"> (adjusted as above)</w:t>
            </w:r>
            <w:r>
              <w:rPr>
                <w:rFonts w:asciiTheme="minorHAnsi" w:hAnsiTheme="minorHAnsi" w:cstheme="minorHAnsi"/>
                <w:bCs/>
              </w:rPr>
              <w:t xml:space="preserve"> be approved. The Chairman would sign the</w:t>
            </w:r>
            <w:r w:rsidR="00B33DD3">
              <w:rPr>
                <w:rFonts w:asciiTheme="minorHAnsi" w:hAnsiTheme="minorHAnsi" w:cstheme="minorHAnsi"/>
                <w:bCs/>
              </w:rPr>
              <w:t xml:space="preserve"> adjusted</w:t>
            </w:r>
            <w:r>
              <w:rPr>
                <w:rFonts w:asciiTheme="minorHAnsi" w:hAnsiTheme="minorHAnsi" w:cstheme="minorHAnsi"/>
                <w:bCs/>
              </w:rPr>
              <w:t xml:space="preserve"> minutes when the situation allowed.</w:t>
            </w:r>
          </w:p>
          <w:p w14:paraId="7B677A96" w14:textId="10AB0873" w:rsidR="00FD4AF1" w:rsidRPr="00FD4AF1" w:rsidRDefault="00FD4AF1" w:rsidP="00176402">
            <w:pPr>
              <w:pStyle w:val="BodyText"/>
              <w:ind w:right="-2"/>
              <w:rPr>
                <w:rFonts w:asciiTheme="minorHAnsi" w:hAnsiTheme="minorHAnsi" w:cstheme="minorHAnsi"/>
                <w:bCs/>
              </w:rPr>
            </w:pPr>
          </w:p>
        </w:tc>
      </w:tr>
      <w:tr w:rsidR="00E435C7" w14:paraId="781A86B1" w14:textId="77777777" w:rsidTr="005D4C23">
        <w:tc>
          <w:tcPr>
            <w:tcW w:w="962" w:type="dxa"/>
          </w:tcPr>
          <w:p w14:paraId="711C823B" w14:textId="4AE2E0D5" w:rsidR="00E435C7" w:rsidRDefault="00FD4AF1" w:rsidP="007D3827">
            <w:pPr>
              <w:spacing w:before="1"/>
              <w:ind w:right="-101"/>
              <w:jc w:val="center"/>
              <w:rPr>
                <w:b/>
              </w:rPr>
            </w:pPr>
            <w:r>
              <w:rPr>
                <w:b/>
              </w:rPr>
              <w:t>5</w:t>
            </w:r>
          </w:p>
        </w:tc>
        <w:tc>
          <w:tcPr>
            <w:tcW w:w="8571" w:type="dxa"/>
          </w:tcPr>
          <w:p w14:paraId="1A52131B" w14:textId="4F9E2253" w:rsidR="00EA1462" w:rsidRDefault="00FD4AF1" w:rsidP="00CF7DC4">
            <w:pPr>
              <w:pStyle w:val="BodyText"/>
              <w:spacing w:before="2" w:line="235" w:lineRule="auto"/>
              <w:ind w:right="-2"/>
              <w:rPr>
                <w:rFonts w:asciiTheme="minorHAnsi" w:hAnsiTheme="minorHAnsi" w:cstheme="minorHAnsi"/>
                <w:b/>
              </w:rPr>
            </w:pPr>
            <w:r>
              <w:rPr>
                <w:rFonts w:asciiTheme="minorHAnsi" w:hAnsiTheme="minorHAnsi" w:cstheme="minorHAnsi"/>
                <w:b/>
              </w:rPr>
              <w:t>COUNCIL REPORTS</w:t>
            </w:r>
          </w:p>
          <w:p w14:paraId="66EA8E59" w14:textId="398DE799" w:rsidR="00FD4AF1" w:rsidRDefault="00FD4AF1" w:rsidP="00FD4AF1">
            <w:pPr>
              <w:pStyle w:val="ListParagraph"/>
              <w:widowControl w:val="0"/>
              <w:numPr>
                <w:ilvl w:val="0"/>
                <w:numId w:val="1"/>
              </w:numPr>
              <w:autoSpaceDE w:val="0"/>
              <w:autoSpaceDN w:val="0"/>
              <w:spacing w:before="93" w:line="268" w:lineRule="exact"/>
              <w:ind w:left="720"/>
              <w:contextualSpacing w:val="0"/>
              <w:rPr>
                <w:b/>
              </w:rPr>
            </w:pPr>
            <w:r>
              <w:rPr>
                <w:b/>
              </w:rPr>
              <w:lastRenderedPageBreak/>
              <w:t>T</w:t>
            </w:r>
            <w:r w:rsidRPr="00AF5845">
              <w:rPr>
                <w:b/>
              </w:rPr>
              <w:t>he Clerk’s Report</w:t>
            </w:r>
            <w:r>
              <w:rPr>
                <w:b/>
              </w:rPr>
              <w:t xml:space="preserve"> </w:t>
            </w:r>
          </w:p>
          <w:p w14:paraId="13FAA1CA" w14:textId="48832135" w:rsidR="000862A9" w:rsidRDefault="000862A9" w:rsidP="000862A9">
            <w:pPr>
              <w:pStyle w:val="ListParagraph"/>
              <w:widowControl w:val="0"/>
              <w:autoSpaceDE w:val="0"/>
              <w:autoSpaceDN w:val="0"/>
              <w:spacing w:before="93" w:line="268" w:lineRule="exact"/>
              <w:contextualSpacing w:val="0"/>
              <w:rPr>
                <w:bCs/>
              </w:rPr>
            </w:pPr>
            <w:r>
              <w:rPr>
                <w:bCs/>
              </w:rPr>
              <w:t>The Clerk outlined the work that he had done since the last meeting, stating that he had:</w:t>
            </w:r>
          </w:p>
          <w:p w14:paraId="699DD6B4" w14:textId="23D44586" w:rsidR="000862A9" w:rsidRDefault="000862A9" w:rsidP="00612B69">
            <w:pPr>
              <w:pStyle w:val="ListParagraph"/>
              <w:widowControl w:val="0"/>
              <w:numPr>
                <w:ilvl w:val="0"/>
                <w:numId w:val="5"/>
              </w:numPr>
              <w:autoSpaceDE w:val="0"/>
              <w:autoSpaceDN w:val="0"/>
              <w:spacing w:before="93" w:line="268" w:lineRule="exact"/>
              <w:contextualSpacing w:val="0"/>
              <w:rPr>
                <w:bCs/>
              </w:rPr>
            </w:pPr>
            <w:r>
              <w:rPr>
                <w:bCs/>
              </w:rPr>
              <w:t>Drawn up accounts for 2018/2019 and 2019/2020 from the limited records available.</w:t>
            </w:r>
          </w:p>
          <w:p w14:paraId="217BF6AE" w14:textId="38105D9E" w:rsidR="000862A9" w:rsidRDefault="00566A92" w:rsidP="00612B69">
            <w:pPr>
              <w:pStyle w:val="ListParagraph"/>
              <w:widowControl w:val="0"/>
              <w:numPr>
                <w:ilvl w:val="0"/>
                <w:numId w:val="5"/>
              </w:numPr>
              <w:autoSpaceDE w:val="0"/>
              <w:autoSpaceDN w:val="0"/>
              <w:spacing w:before="93" w:line="268" w:lineRule="exact"/>
              <w:contextualSpacing w:val="0"/>
              <w:rPr>
                <w:bCs/>
              </w:rPr>
            </w:pPr>
            <w:r>
              <w:rPr>
                <w:bCs/>
              </w:rPr>
              <w:t>Completed the Annual Governance and Accountability Return for 2019/2020. Both the accounts and AGAR were on this agenda for approval.</w:t>
            </w:r>
          </w:p>
          <w:p w14:paraId="66E44E23" w14:textId="0728736D" w:rsidR="00566A92" w:rsidRDefault="00566A92" w:rsidP="00612B69">
            <w:pPr>
              <w:pStyle w:val="ListParagraph"/>
              <w:widowControl w:val="0"/>
              <w:numPr>
                <w:ilvl w:val="0"/>
                <w:numId w:val="5"/>
              </w:numPr>
              <w:autoSpaceDE w:val="0"/>
              <w:autoSpaceDN w:val="0"/>
              <w:spacing w:before="93" w:line="268" w:lineRule="exact"/>
              <w:contextualSpacing w:val="0"/>
              <w:rPr>
                <w:bCs/>
              </w:rPr>
            </w:pPr>
            <w:r>
              <w:rPr>
                <w:bCs/>
              </w:rPr>
              <w:t>Analysed the VAT due from HMRC and discovered that the last claim made by the Parish Council was during 2016/2017 with nothing since then. His current analysis was that HMRC owed more than £6,000 to Chawleigh Parish Council over the missing period. He expressed a need for past invoices to be recovered from the previous Clerk.</w:t>
            </w:r>
          </w:p>
          <w:p w14:paraId="35E0C655" w14:textId="5BEE06FC" w:rsidR="00566A92" w:rsidRDefault="00566A92" w:rsidP="00612B69">
            <w:pPr>
              <w:pStyle w:val="ListParagraph"/>
              <w:widowControl w:val="0"/>
              <w:numPr>
                <w:ilvl w:val="0"/>
                <w:numId w:val="5"/>
              </w:numPr>
              <w:autoSpaceDE w:val="0"/>
              <w:autoSpaceDN w:val="0"/>
              <w:spacing w:before="93" w:line="268" w:lineRule="exact"/>
              <w:contextualSpacing w:val="0"/>
              <w:rPr>
                <w:bCs/>
              </w:rPr>
            </w:pPr>
            <w:r>
              <w:rPr>
                <w:bCs/>
              </w:rPr>
              <w:t>The Chairman had again attempted to contact the former Clerk, but understood that she was not at home currently. The Clerk explained that he needed the original documentation before he could make the VAT claims, as he needed to identify the VAT number of all contractors to include on the form.</w:t>
            </w:r>
          </w:p>
          <w:p w14:paraId="558ED307" w14:textId="4B4BD650" w:rsidR="00566A92" w:rsidRDefault="00566A92" w:rsidP="00612B69">
            <w:pPr>
              <w:pStyle w:val="ListParagraph"/>
              <w:widowControl w:val="0"/>
              <w:numPr>
                <w:ilvl w:val="0"/>
                <w:numId w:val="5"/>
              </w:numPr>
              <w:autoSpaceDE w:val="0"/>
              <w:autoSpaceDN w:val="0"/>
              <w:spacing w:before="93" w:line="268" w:lineRule="exact"/>
              <w:contextualSpacing w:val="0"/>
              <w:rPr>
                <w:bCs/>
              </w:rPr>
            </w:pPr>
            <w:r>
              <w:rPr>
                <w:bCs/>
              </w:rPr>
              <w:t>The Clerk then listed the tasks he had identified as needing to be tackled over the next month or two. These included:</w:t>
            </w:r>
          </w:p>
          <w:p w14:paraId="222C362F" w14:textId="0A8E2909" w:rsidR="000F424D" w:rsidRDefault="000F424D" w:rsidP="000F424D">
            <w:pPr>
              <w:pStyle w:val="ListParagraph"/>
              <w:widowControl w:val="0"/>
              <w:autoSpaceDE w:val="0"/>
              <w:autoSpaceDN w:val="0"/>
              <w:spacing w:before="93" w:line="268" w:lineRule="exact"/>
              <w:ind w:left="2160"/>
              <w:contextualSpacing w:val="0"/>
              <w:rPr>
                <w:bCs/>
                <w:i/>
                <w:iCs/>
              </w:rPr>
            </w:pPr>
            <w:r>
              <w:rPr>
                <w:bCs/>
                <w:i/>
                <w:iCs/>
              </w:rPr>
              <w:t>Internal Audit</w:t>
            </w:r>
          </w:p>
          <w:p w14:paraId="37699F3E" w14:textId="1685B2E2" w:rsidR="00566A92" w:rsidRDefault="000F424D" w:rsidP="000F424D">
            <w:pPr>
              <w:pStyle w:val="ListParagraph"/>
              <w:widowControl w:val="0"/>
              <w:autoSpaceDE w:val="0"/>
              <w:autoSpaceDN w:val="0"/>
              <w:spacing w:before="93" w:line="268" w:lineRule="exact"/>
              <w:ind w:left="2160"/>
              <w:contextualSpacing w:val="0"/>
              <w:rPr>
                <w:bCs/>
                <w:i/>
                <w:iCs/>
              </w:rPr>
            </w:pPr>
            <w:r>
              <w:rPr>
                <w:bCs/>
                <w:i/>
                <w:iCs/>
              </w:rPr>
              <w:t>Asset Register</w:t>
            </w:r>
          </w:p>
          <w:p w14:paraId="59363EAE" w14:textId="36704F0B" w:rsidR="000F424D" w:rsidRDefault="000F424D" w:rsidP="000F424D">
            <w:pPr>
              <w:pStyle w:val="ListParagraph"/>
              <w:widowControl w:val="0"/>
              <w:autoSpaceDE w:val="0"/>
              <w:autoSpaceDN w:val="0"/>
              <w:spacing w:before="93" w:line="268" w:lineRule="exact"/>
              <w:ind w:left="2160"/>
              <w:contextualSpacing w:val="0"/>
              <w:rPr>
                <w:bCs/>
                <w:i/>
                <w:iCs/>
              </w:rPr>
            </w:pPr>
            <w:r>
              <w:rPr>
                <w:bCs/>
                <w:i/>
                <w:iCs/>
              </w:rPr>
              <w:t>Insurance Cover</w:t>
            </w:r>
          </w:p>
          <w:p w14:paraId="0D952115" w14:textId="51DFB07E" w:rsidR="000F424D" w:rsidRDefault="000F424D" w:rsidP="000F424D">
            <w:pPr>
              <w:pStyle w:val="ListParagraph"/>
              <w:widowControl w:val="0"/>
              <w:autoSpaceDE w:val="0"/>
              <w:autoSpaceDN w:val="0"/>
              <w:spacing w:before="93" w:line="268" w:lineRule="exact"/>
              <w:ind w:left="2160"/>
              <w:contextualSpacing w:val="0"/>
              <w:rPr>
                <w:bCs/>
                <w:i/>
                <w:iCs/>
              </w:rPr>
            </w:pPr>
            <w:r>
              <w:rPr>
                <w:bCs/>
                <w:i/>
                <w:iCs/>
              </w:rPr>
              <w:t>Final Ex Gratia payment to former Clerk</w:t>
            </w:r>
          </w:p>
          <w:p w14:paraId="0D82B116" w14:textId="0AC8F6D8" w:rsidR="000F424D" w:rsidRDefault="000F424D" w:rsidP="000F424D">
            <w:pPr>
              <w:pStyle w:val="ListParagraph"/>
              <w:widowControl w:val="0"/>
              <w:autoSpaceDE w:val="0"/>
              <w:autoSpaceDN w:val="0"/>
              <w:spacing w:before="93" w:line="268" w:lineRule="exact"/>
              <w:ind w:left="2160"/>
              <w:contextualSpacing w:val="0"/>
              <w:rPr>
                <w:bCs/>
                <w:i/>
                <w:iCs/>
              </w:rPr>
            </w:pPr>
            <w:r>
              <w:rPr>
                <w:bCs/>
                <w:i/>
                <w:iCs/>
              </w:rPr>
              <w:t>Policy Review</w:t>
            </w:r>
          </w:p>
          <w:p w14:paraId="04E2E9A7" w14:textId="28EA6389" w:rsidR="000F424D" w:rsidRPr="000F424D" w:rsidRDefault="000F424D" w:rsidP="000F424D">
            <w:pPr>
              <w:pStyle w:val="ListParagraph"/>
              <w:widowControl w:val="0"/>
              <w:autoSpaceDE w:val="0"/>
              <w:autoSpaceDN w:val="0"/>
              <w:spacing w:before="93" w:line="268" w:lineRule="exact"/>
              <w:ind w:left="2160"/>
              <w:contextualSpacing w:val="0"/>
              <w:rPr>
                <w:bCs/>
              </w:rPr>
            </w:pPr>
            <w:r>
              <w:rPr>
                <w:bCs/>
                <w:i/>
                <w:iCs/>
              </w:rPr>
              <w:t>Website Content</w:t>
            </w:r>
          </w:p>
          <w:p w14:paraId="4F63DEBF" w14:textId="42F93C23" w:rsidR="00FD4AF1" w:rsidRDefault="00FD4AF1" w:rsidP="00FD4AF1">
            <w:pPr>
              <w:pStyle w:val="ListParagraph"/>
              <w:widowControl w:val="0"/>
              <w:numPr>
                <w:ilvl w:val="0"/>
                <w:numId w:val="1"/>
              </w:numPr>
              <w:autoSpaceDE w:val="0"/>
              <w:autoSpaceDN w:val="0"/>
              <w:spacing w:before="93" w:line="268" w:lineRule="exact"/>
              <w:ind w:left="720"/>
              <w:contextualSpacing w:val="0"/>
              <w:rPr>
                <w:b/>
                <w:bCs/>
              </w:rPr>
            </w:pPr>
            <w:r>
              <w:rPr>
                <w:b/>
                <w:bCs/>
              </w:rPr>
              <w:t>The Chairman’s Report</w:t>
            </w:r>
          </w:p>
          <w:p w14:paraId="6E84DB7C" w14:textId="6FF3AF5F" w:rsidR="000F424D" w:rsidRPr="000F424D" w:rsidRDefault="00231CC7" w:rsidP="000F424D">
            <w:pPr>
              <w:pStyle w:val="ListParagraph"/>
              <w:widowControl w:val="0"/>
              <w:autoSpaceDE w:val="0"/>
              <w:autoSpaceDN w:val="0"/>
              <w:spacing w:before="93" w:line="268" w:lineRule="exact"/>
              <w:contextualSpacing w:val="0"/>
            </w:pPr>
            <w:r>
              <w:t xml:space="preserve">The Chairman reported that he had reported the highway matters from the last meeting, and would further report the speeding through </w:t>
            </w:r>
            <w:r w:rsidR="00B33DD3">
              <w:t>Chenson</w:t>
            </w:r>
            <w:r>
              <w:t xml:space="preserve"> after having an item on the agenda at the next meeting</w:t>
            </w:r>
            <w:r w:rsidR="003A2F92">
              <w:t>.</w:t>
            </w:r>
          </w:p>
          <w:p w14:paraId="45652D3D" w14:textId="376DDB8B" w:rsidR="00FD4AF1" w:rsidRPr="003A2F92" w:rsidRDefault="00FD4AF1" w:rsidP="00FD4AF1">
            <w:pPr>
              <w:pStyle w:val="ListParagraph"/>
              <w:widowControl w:val="0"/>
              <w:numPr>
                <w:ilvl w:val="0"/>
                <w:numId w:val="1"/>
              </w:numPr>
              <w:autoSpaceDE w:val="0"/>
              <w:autoSpaceDN w:val="0"/>
              <w:spacing w:before="93" w:line="268" w:lineRule="exact"/>
              <w:ind w:left="720"/>
              <w:contextualSpacing w:val="0"/>
              <w:rPr>
                <w:b/>
                <w:bCs/>
              </w:rPr>
            </w:pPr>
            <w:r>
              <w:rPr>
                <w:b/>
                <w:bCs/>
              </w:rPr>
              <w:t>Other Councillor Reports</w:t>
            </w:r>
            <w:r>
              <w:t xml:space="preserve"> </w:t>
            </w:r>
          </w:p>
          <w:p w14:paraId="0C8C3193" w14:textId="72778360" w:rsidR="003A2F92" w:rsidRPr="003A2F92" w:rsidRDefault="003A2F92" w:rsidP="003A2F92">
            <w:pPr>
              <w:pStyle w:val="ListParagraph"/>
              <w:widowControl w:val="0"/>
              <w:autoSpaceDE w:val="0"/>
              <w:autoSpaceDN w:val="0"/>
              <w:spacing w:before="93" w:line="268" w:lineRule="exact"/>
              <w:contextualSpacing w:val="0"/>
            </w:pPr>
            <w:r>
              <w:t>There were no reports from other councillors.</w:t>
            </w:r>
          </w:p>
          <w:p w14:paraId="6FAA6CBD" w14:textId="52DC425B" w:rsidR="00EE5F40" w:rsidRPr="00EE5F40" w:rsidRDefault="00EE5F40" w:rsidP="00FD4AF1">
            <w:pPr>
              <w:pStyle w:val="BodyText"/>
              <w:spacing w:before="2" w:line="235" w:lineRule="auto"/>
              <w:ind w:right="-2"/>
              <w:rPr>
                <w:rFonts w:asciiTheme="minorHAnsi" w:hAnsiTheme="minorHAnsi" w:cstheme="minorHAnsi"/>
                <w:bCs/>
              </w:rPr>
            </w:pPr>
          </w:p>
        </w:tc>
      </w:tr>
      <w:tr w:rsidR="00FD4AF1" w14:paraId="4B56A0A6" w14:textId="77777777" w:rsidTr="005D4C23">
        <w:tc>
          <w:tcPr>
            <w:tcW w:w="962" w:type="dxa"/>
          </w:tcPr>
          <w:p w14:paraId="305FFB10" w14:textId="263512A4" w:rsidR="00FD4AF1" w:rsidRDefault="00FD4AF1" w:rsidP="00FD4AF1">
            <w:pPr>
              <w:spacing w:before="1"/>
              <w:ind w:right="-101"/>
              <w:jc w:val="center"/>
              <w:rPr>
                <w:b/>
              </w:rPr>
            </w:pPr>
            <w:r>
              <w:rPr>
                <w:b/>
              </w:rPr>
              <w:lastRenderedPageBreak/>
              <w:t>6</w:t>
            </w:r>
          </w:p>
        </w:tc>
        <w:tc>
          <w:tcPr>
            <w:tcW w:w="8571" w:type="dxa"/>
          </w:tcPr>
          <w:p w14:paraId="5D18F013" w14:textId="77777777" w:rsidR="00FD4AF1" w:rsidRDefault="00FD4AF1" w:rsidP="00FD4AF1">
            <w:pPr>
              <w:rPr>
                <w:b/>
                <w:bCs/>
              </w:rPr>
            </w:pPr>
            <w:r>
              <w:rPr>
                <w:b/>
                <w:bCs/>
              </w:rPr>
              <w:t>CHAWLEIGH COMMUNITY TRUST (CCT)</w:t>
            </w:r>
          </w:p>
          <w:p w14:paraId="2950F544" w14:textId="0FD76F47" w:rsidR="00FD4AF1" w:rsidRDefault="000F424D" w:rsidP="00FD4AF1">
            <w:pPr>
              <w:pStyle w:val="BodyText"/>
              <w:spacing w:before="2" w:line="235" w:lineRule="auto"/>
              <w:ind w:right="-2"/>
              <w:rPr>
                <w:rFonts w:asciiTheme="minorHAnsi" w:hAnsiTheme="minorHAnsi" w:cstheme="minorHAnsi"/>
                <w:bCs/>
              </w:rPr>
            </w:pPr>
            <w:r>
              <w:rPr>
                <w:rFonts w:asciiTheme="minorHAnsi" w:hAnsiTheme="minorHAnsi" w:cstheme="minorHAnsi"/>
                <w:bCs/>
              </w:rPr>
              <w:t xml:space="preserve">District Councillor </w:t>
            </w:r>
            <w:proofErr w:type="spellStart"/>
            <w:r>
              <w:rPr>
                <w:rFonts w:asciiTheme="minorHAnsi" w:hAnsiTheme="minorHAnsi" w:cstheme="minorHAnsi"/>
                <w:bCs/>
              </w:rPr>
              <w:t>Eginton</w:t>
            </w:r>
            <w:proofErr w:type="spellEnd"/>
            <w:r>
              <w:rPr>
                <w:rFonts w:asciiTheme="minorHAnsi" w:hAnsiTheme="minorHAnsi" w:cstheme="minorHAnsi"/>
                <w:bCs/>
              </w:rPr>
              <w:t xml:space="preserve"> was pleased to be able to announce that the District Section 106 Board had decide to award £20,000 per property, or £200,000 in total to the CCT for the affordable housing project it was undertaking.</w:t>
            </w:r>
          </w:p>
          <w:p w14:paraId="56D4A985" w14:textId="37782C08" w:rsidR="0043727E" w:rsidRDefault="0043727E" w:rsidP="00FD4AF1">
            <w:pPr>
              <w:pStyle w:val="BodyText"/>
              <w:spacing w:before="2" w:line="235" w:lineRule="auto"/>
              <w:ind w:right="-2"/>
              <w:rPr>
                <w:rFonts w:asciiTheme="minorHAnsi" w:hAnsiTheme="minorHAnsi" w:cstheme="minorHAnsi"/>
                <w:bCs/>
              </w:rPr>
            </w:pPr>
          </w:p>
          <w:p w14:paraId="183E0B25" w14:textId="3CBCB536" w:rsidR="0043727E" w:rsidRDefault="0043727E" w:rsidP="00FD4AF1">
            <w:pPr>
              <w:pStyle w:val="BodyText"/>
              <w:spacing w:before="2" w:line="235" w:lineRule="auto"/>
              <w:ind w:right="-2"/>
              <w:rPr>
                <w:rFonts w:asciiTheme="minorHAnsi" w:hAnsiTheme="minorHAnsi" w:cstheme="minorHAnsi"/>
                <w:bCs/>
              </w:rPr>
            </w:pPr>
            <w:r>
              <w:rPr>
                <w:rFonts w:asciiTheme="minorHAnsi" w:hAnsiTheme="minorHAnsi" w:cstheme="minorHAnsi"/>
                <w:bCs/>
              </w:rPr>
              <w:t xml:space="preserve">Mark Joslin and David Flavin explained the current position whereby the CCT was ostensibly set up to build 10 affordable properties and the </w:t>
            </w:r>
            <w:proofErr w:type="spellStart"/>
            <w:r>
              <w:rPr>
                <w:rFonts w:asciiTheme="minorHAnsi" w:hAnsiTheme="minorHAnsi" w:cstheme="minorHAnsi"/>
                <w:bCs/>
              </w:rPr>
              <w:t>EoPPS</w:t>
            </w:r>
            <w:proofErr w:type="spellEnd"/>
            <w:r>
              <w:rPr>
                <w:rFonts w:asciiTheme="minorHAnsi" w:hAnsiTheme="minorHAnsi" w:cstheme="minorHAnsi"/>
                <w:bCs/>
              </w:rPr>
              <w:t xml:space="preserve"> with the latter just being a sub-committee of the former. The reason why the pub project was incorporated into the CCT was that only a formal Community Benefit Society, which the CCT is, can issue a Community Share Offer. Although combined as one in the forward projections, they were treated completely separately by the CCT.</w:t>
            </w:r>
          </w:p>
          <w:p w14:paraId="7C5AAF28" w14:textId="3DFE8944" w:rsidR="0043727E" w:rsidRDefault="0043727E" w:rsidP="00FD4AF1">
            <w:pPr>
              <w:pStyle w:val="BodyText"/>
              <w:spacing w:before="2" w:line="235" w:lineRule="auto"/>
              <w:ind w:right="-2"/>
              <w:rPr>
                <w:rFonts w:asciiTheme="minorHAnsi" w:hAnsiTheme="minorHAnsi" w:cstheme="minorHAnsi"/>
                <w:bCs/>
              </w:rPr>
            </w:pPr>
          </w:p>
          <w:p w14:paraId="68E4D9BB" w14:textId="57C04082" w:rsidR="0043727E" w:rsidRDefault="0043727E" w:rsidP="00FD4AF1">
            <w:pPr>
              <w:pStyle w:val="BodyText"/>
              <w:spacing w:before="2" w:line="235" w:lineRule="auto"/>
              <w:ind w:right="-2"/>
              <w:rPr>
                <w:rFonts w:asciiTheme="minorHAnsi" w:hAnsiTheme="minorHAnsi" w:cstheme="minorHAnsi"/>
                <w:bCs/>
              </w:rPr>
            </w:pPr>
            <w:r>
              <w:rPr>
                <w:rFonts w:asciiTheme="minorHAnsi" w:hAnsiTheme="minorHAnsi" w:cstheme="minorHAnsi"/>
                <w:bCs/>
              </w:rPr>
              <w:t>It was clarified that the request for a loan would only be confirmed as necessary if the share offer was fully subscribed</w:t>
            </w:r>
            <w:r w:rsidR="006A0DE2">
              <w:rPr>
                <w:rFonts w:asciiTheme="minorHAnsi" w:hAnsiTheme="minorHAnsi" w:cstheme="minorHAnsi"/>
                <w:bCs/>
              </w:rPr>
              <w:t xml:space="preserve"> at £225,000 first. The Parish Council would prepare the ground for </w:t>
            </w:r>
            <w:r w:rsidR="006A0DE2">
              <w:rPr>
                <w:rFonts w:asciiTheme="minorHAnsi" w:hAnsiTheme="minorHAnsi" w:cstheme="minorHAnsi"/>
                <w:bCs/>
              </w:rPr>
              <w:lastRenderedPageBreak/>
              <w:t>a potential loan by requesting a loan sanction from the Secretary of State for MCLG.</w:t>
            </w:r>
          </w:p>
          <w:p w14:paraId="6D2F5181" w14:textId="5F0DA3C7" w:rsidR="00F04586" w:rsidRPr="000F424D" w:rsidRDefault="00F04586" w:rsidP="00FD4AF1">
            <w:pPr>
              <w:pStyle w:val="BodyText"/>
              <w:spacing w:before="2" w:line="235" w:lineRule="auto"/>
              <w:ind w:right="-2"/>
              <w:rPr>
                <w:rFonts w:asciiTheme="minorHAnsi" w:hAnsiTheme="minorHAnsi" w:cstheme="minorHAnsi"/>
                <w:bCs/>
              </w:rPr>
            </w:pPr>
          </w:p>
        </w:tc>
      </w:tr>
      <w:tr w:rsidR="00FD4AF1" w14:paraId="703861D6" w14:textId="77777777" w:rsidTr="005D4C23">
        <w:tc>
          <w:tcPr>
            <w:tcW w:w="962" w:type="dxa"/>
          </w:tcPr>
          <w:p w14:paraId="05D1FD65" w14:textId="77777777" w:rsidR="00FD4AF1" w:rsidRDefault="00FD4AF1" w:rsidP="00FD4AF1">
            <w:pPr>
              <w:spacing w:before="1"/>
              <w:ind w:right="-101"/>
              <w:jc w:val="center"/>
              <w:rPr>
                <w:b/>
              </w:rPr>
            </w:pPr>
          </w:p>
        </w:tc>
        <w:tc>
          <w:tcPr>
            <w:tcW w:w="8571" w:type="dxa"/>
          </w:tcPr>
          <w:p w14:paraId="20BEE238" w14:textId="77777777" w:rsidR="00FD4AF1" w:rsidRDefault="00FD4AF1" w:rsidP="00FD4AF1">
            <w:pPr>
              <w:rPr>
                <w:i/>
                <w:iCs/>
              </w:rPr>
            </w:pPr>
            <w:r w:rsidRPr="005F1E74">
              <w:rPr>
                <w:i/>
                <w:iCs/>
              </w:rPr>
              <w:t>The Chairman to declare the meeting closed</w:t>
            </w:r>
          </w:p>
          <w:p w14:paraId="63F2AF35" w14:textId="77777777" w:rsidR="00FD4AF1" w:rsidRDefault="00FD4AF1" w:rsidP="00FD4AF1">
            <w:pPr>
              <w:pStyle w:val="BodyText"/>
              <w:spacing w:before="2" w:line="235" w:lineRule="auto"/>
              <w:ind w:right="-2"/>
              <w:rPr>
                <w:rFonts w:asciiTheme="minorHAnsi" w:hAnsiTheme="minorHAnsi" w:cstheme="minorHAnsi"/>
                <w:b/>
              </w:rPr>
            </w:pPr>
          </w:p>
        </w:tc>
      </w:tr>
      <w:tr w:rsidR="00FD4AF1" w14:paraId="56EDC28B" w14:textId="77777777" w:rsidTr="005D4C23">
        <w:tc>
          <w:tcPr>
            <w:tcW w:w="962" w:type="dxa"/>
          </w:tcPr>
          <w:p w14:paraId="63797C35" w14:textId="55F94599" w:rsidR="00FD4AF1" w:rsidRDefault="00FD4AF1" w:rsidP="00FD4AF1">
            <w:pPr>
              <w:spacing w:before="1"/>
              <w:ind w:right="-101"/>
              <w:jc w:val="center"/>
              <w:rPr>
                <w:b/>
              </w:rPr>
            </w:pPr>
            <w:r>
              <w:rPr>
                <w:b/>
              </w:rPr>
              <w:t>7</w:t>
            </w:r>
          </w:p>
        </w:tc>
        <w:tc>
          <w:tcPr>
            <w:tcW w:w="8571" w:type="dxa"/>
          </w:tcPr>
          <w:p w14:paraId="56EFF4D1" w14:textId="77777777" w:rsidR="00FD4AF1" w:rsidRDefault="00FD4AF1" w:rsidP="00FD4AF1">
            <w:pPr>
              <w:rPr>
                <w:b/>
                <w:bCs/>
              </w:rPr>
            </w:pPr>
            <w:r>
              <w:rPr>
                <w:b/>
                <w:bCs/>
              </w:rPr>
              <w:t>PUBLIC AND OTHER BODIES’ SESSION</w:t>
            </w:r>
          </w:p>
          <w:p w14:paraId="4E8FE7E4" w14:textId="77777777" w:rsidR="00FD4AF1" w:rsidRPr="006A0DE2" w:rsidRDefault="00FD4AF1" w:rsidP="00FD4AF1">
            <w:pPr>
              <w:rPr>
                <w:b/>
                <w:bCs/>
              </w:rPr>
            </w:pPr>
            <w:r>
              <w:t>To hear reports from and allow questions to be asked to District and County Councillors and to take any questions from members of the public.</w:t>
            </w:r>
          </w:p>
          <w:p w14:paraId="01BFFA3C" w14:textId="55C97319" w:rsidR="00FD4AF1" w:rsidRPr="006A0DE2" w:rsidRDefault="00FD4AF1" w:rsidP="00612B69">
            <w:pPr>
              <w:pStyle w:val="ListParagraph"/>
              <w:widowControl w:val="0"/>
              <w:numPr>
                <w:ilvl w:val="0"/>
                <w:numId w:val="3"/>
              </w:numPr>
              <w:autoSpaceDE w:val="0"/>
              <w:autoSpaceDN w:val="0"/>
              <w:spacing w:line="268" w:lineRule="exact"/>
              <w:contextualSpacing w:val="0"/>
              <w:rPr>
                <w:b/>
                <w:bCs/>
              </w:rPr>
            </w:pPr>
            <w:r w:rsidRPr="006A0DE2">
              <w:rPr>
                <w:b/>
                <w:bCs/>
              </w:rPr>
              <w:t>County Councillor</w:t>
            </w:r>
          </w:p>
          <w:p w14:paraId="2C516B16" w14:textId="1B730DD0" w:rsidR="006A0DE2" w:rsidRPr="006A0DE2" w:rsidRDefault="006A0DE2" w:rsidP="006A0DE2">
            <w:pPr>
              <w:pStyle w:val="ListParagraph"/>
              <w:widowControl w:val="0"/>
              <w:autoSpaceDE w:val="0"/>
              <w:autoSpaceDN w:val="0"/>
              <w:spacing w:line="268" w:lineRule="exact"/>
              <w:contextualSpacing w:val="0"/>
            </w:pPr>
            <w:r w:rsidRPr="006A0DE2">
              <w:t>County Councillor Squires was not available for this meeting and no report had been received.</w:t>
            </w:r>
          </w:p>
          <w:p w14:paraId="3CEF928F" w14:textId="27E5B137" w:rsidR="00FD4AF1" w:rsidRDefault="00FD4AF1" w:rsidP="00612B69">
            <w:pPr>
              <w:pStyle w:val="ListParagraph"/>
              <w:widowControl w:val="0"/>
              <w:numPr>
                <w:ilvl w:val="0"/>
                <w:numId w:val="3"/>
              </w:numPr>
              <w:autoSpaceDE w:val="0"/>
              <w:autoSpaceDN w:val="0"/>
              <w:spacing w:line="268" w:lineRule="exact"/>
              <w:contextualSpacing w:val="0"/>
              <w:rPr>
                <w:b/>
                <w:bCs/>
              </w:rPr>
            </w:pPr>
            <w:r w:rsidRPr="006A0DE2">
              <w:rPr>
                <w:b/>
                <w:bCs/>
              </w:rPr>
              <w:t>District Councillor</w:t>
            </w:r>
          </w:p>
          <w:p w14:paraId="18B98D70" w14:textId="77777777" w:rsidR="008A0752" w:rsidRDefault="006A0DE2" w:rsidP="006A0DE2">
            <w:pPr>
              <w:pStyle w:val="ListParagraph"/>
              <w:widowControl w:val="0"/>
              <w:autoSpaceDE w:val="0"/>
              <w:autoSpaceDN w:val="0"/>
              <w:spacing w:line="268" w:lineRule="exact"/>
              <w:contextualSpacing w:val="0"/>
            </w:pPr>
            <w:r>
              <w:t xml:space="preserve">District Councillor </w:t>
            </w:r>
            <w:proofErr w:type="spellStart"/>
            <w:r>
              <w:t>Eginton</w:t>
            </w:r>
            <w:proofErr w:type="spellEnd"/>
            <w:r>
              <w:t xml:space="preserve"> </w:t>
            </w:r>
            <w:r w:rsidR="00772D91">
              <w:t xml:space="preserve">explained </w:t>
            </w:r>
            <w:r w:rsidR="008A0752">
              <w:t>how the District Council</w:t>
            </w:r>
            <w:r w:rsidR="00772D91">
              <w:t xml:space="preserve"> meeting the previous night was </w:t>
            </w:r>
            <w:r w:rsidR="008A0752">
              <w:t xml:space="preserve">nearly four and a half hours long and was </w:t>
            </w:r>
            <w:r w:rsidR="00772D91">
              <w:t>about</w:t>
            </w:r>
            <w:r w:rsidR="008A0752">
              <w:t xml:space="preserve"> setting its</w:t>
            </w:r>
            <w:r w:rsidR="00772D91">
              <w:t xml:space="preserve"> council tax</w:t>
            </w:r>
            <w:r w:rsidR="008A0752">
              <w:t xml:space="preserve"> for 2021/2022.</w:t>
            </w:r>
          </w:p>
          <w:p w14:paraId="31CC5DDA" w14:textId="36DCC100" w:rsidR="006A0DE2" w:rsidRDefault="008A0752" w:rsidP="006A0DE2">
            <w:pPr>
              <w:pStyle w:val="ListParagraph"/>
              <w:widowControl w:val="0"/>
              <w:autoSpaceDE w:val="0"/>
              <w:autoSpaceDN w:val="0"/>
              <w:spacing w:line="268" w:lineRule="exact"/>
              <w:contextualSpacing w:val="0"/>
            </w:pPr>
            <w:r>
              <w:t>T</w:t>
            </w:r>
            <w:r w:rsidR="00772D91">
              <w:t xml:space="preserve">he </w:t>
            </w:r>
            <w:r>
              <w:t>conclusion</w:t>
            </w:r>
            <w:r w:rsidR="00772D91">
              <w:t xml:space="preserve"> w</w:t>
            </w:r>
            <w:r>
              <w:t>as</w:t>
            </w:r>
            <w:r w:rsidR="00772D91">
              <w:t xml:space="preserve"> that the Mid Devon C</w:t>
            </w:r>
            <w:r>
              <w:t xml:space="preserve">ouncil </w:t>
            </w:r>
            <w:r w:rsidR="00772D91">
              <w:t>T</w:t>
            </w:r>
            <w:r>
              <w:t>ax would</w:t>
            </w:r>
            <w:r w:rsidR="00772D91">
              <w:t xml:space="preserve"> increase</w:t>
            </w:r>
            <w:r w:rsidR="00513528">
              <w:t xml:space="preserve"> for a Band D property</w:t>
            </w:r>
            <w:r>
              <w:t xml:space="preserve"> by</w:t>
            </w:r>
            <w:r w:rsidR="00772D91">
              <w:t xml:space="preserve"> £5</w:t>
            </w:r>
            <w:r>
              <w:t xml:space="preserve"> per annum</w:t>
            </w:r>
            <w:r w:rsidR="00772D91">
              <w:t xml:space="preserve"> </w:t>
            </w:r>
            <w:r>
              <w:t>from £</w:t>
            </w:r>
            <w:r w:rsidR="00772D91">
              <w:t xml:space="preserve">208.84 to </w:t>
            </w:r>
            <w:r>
              <w:t>£</w:t>
            </w:r>
            <w:r w:rsidR="00772D91">
              <w:t>213.84</w:t>
            </w:r>
            <w:r>
              <w:t>, or 2.39%</w:t>
            </w:r>
          </w:p>
          <w:p w14:paraId="7D962AB1" w14:textId="77777777" w:rsidR="008A0752" w:rsidRDefault="008A0752" w:rsidP="006A0DE2">
            <w:pPr>
              <w:pStyle w:val="ListParagraph"/>
              <w:widowControl w:val="0"/>
              <w:autoSpaceDE w:val="0"/>
              <w:autoSpaceDN w:val="0"/>
              <w:spacing w:line="268" w:lineRule="exact"/>
              <w:contextualSpacing w:val="0"/>
            </w:pPr>
          </w:p>
          <w:p w14:paraId="3690D026" w14:textId="455BA757" w:rsidR="00772D91" w:rsidRDefault="00772D91" w:rsidP="006A0DE2">
            <w:pPr>
              <w:pStyle w:val="ListParagraph"/>
              <w:widowControl w:val="0"/>
              <w:autoSpaceDE w:val="0"/>
              <w:autoSpaceDN w:val="0"/>
              <w:spacing w:line="268" w:lineRule="exact"/>
              <w:contextualSpacing w:val="0"/>
            </w:pPr>
            <w:r>
              <w:t>P</w:t>
            </w:r>
            <w:r w:rsidR="008A0752">
              <w:t xml:space="preserve">arish and </w:t>
            </w:r>
            <w:r>
              <w:t>T</w:t>
            </w:r>
            <w:r w:rsidR="008A0752">
              <w:t>own</w:t>
            </w:r>
            <w:r>
              <w:t xml:space="preserve"> </w:t>
            </w:r>
            <w:r w:rsidR="008A0752">
              <w:t>C</w:t>
            </w:r>
            <w:r>
              <w:t>ouncil increases averaged 9.66%</w:t>
            </w:r>
            <w:r w:rsidR="008A0752">
              <w:t>, at</w:t>
            </w:r>
            <w:r>
              <w:t xml:space="preserve"> </w:t>
            </w:r>
            <w:r w:rsidR="008A0752">
              <w:t>£</w:t>
            </w:r>
            <w:r>
              <w:t>69.38</w:t>
            </w:r>
            <w:r w:rsidR="00513528">
              <w:t>. In comparison, The Chawleigh increase would be 3.4%, half of which was due to a technical change in the calculation.</w:t>
            </w:r>
          </w:p>
          <w:p w14:paraId="2384DDB2" w14:textId="77777777" w:rsidR="00513528" w:rsidRDefault="00513528" w:rsidP="006A0DE2">
            <w:pPr>
              <w:pStyle w:val="ListParagraph"/>
              <w:widowControl w:val="0"/>
              <w:autoSpaceDE w:val="0"/>
              <w:autoSpaceDN w:val="0"/>
              <w:spacing w:line="268" w:lineRule="exact"/>
              <w:contextualSpacing w:val="0"/>
            </w:pPr>
          </w:p>
          <w:p w14:paraId="486A8C0E" w14:textId="4A520730" w:rsidR="00772D91" w:rsidRDefault="008A0752" w:rsidP="00772D91">
            <w:pPr>
              <w:pStyle w:val="ListParagraph"/>
              <w:widowControl w:val="0"/>
              <w:autoSpaceDE w:val="0"/>
              <w:autoSpaceDN w:val="0"/>
              <w:spacing w:line="268" w:lineRule="exact"/>
              <w:contextualSpacing w:val="0"/>
            </w:pPr>
            <w:r>
              <w:t xml:space="preserve">The </w:t>
            </w:r>
            <w:r w:rsidR="00772D91">
              <w:t>D</w:t>
            </w:r>
            <w:r>
              <w:t xml:space="preserve">evon </w:t>
            </w:r>
            <w:r w:rsidR="00772D91">
              <w:t>C</w:t>
            </w:r>
            <w:r>
              <w:t xml:space="preserve">ounty </w:t>
            </w:r>
            <w:r w:rsidR="00772D91">
              <w:t>C</w:t>
            </w:r>
            <w:r>
              <w:t>ouncil increase was</w:t>
            </w:r>
            <w:r w:rsidR="00772D91">
              <w:t xml:space="preserve"> 4.99% </w:t>
            </w:r>
            <w:r w:rsidR="00513528">
              <w:t>to a new level of £</w:t>
            </w:r>
            <w:r w:rsidR="00772D91">
              <w:t>1,511.28</w:t>
            </w:r>
            <w:r w:rsidR="00513528">
              <w:t>; the Police and Crime Commissioner 6.73% to £236.56; Devon Fire and Rescue 1.99% to £90.00.</w:t>
            </w:r>
          </w:p>
          <w:p w14:paraId="60380448" w14:textId="47EAA9C2" w:rsidR="00772D91" w:rsidRDefault="00772D91" w:rsidP="00772D91">
            <w:pPr>
              <w:pStyle w:val="ListParagraph"/>
              <w:widowControl w:val="0"/>
              <w:autoSpaceDE w:val="0"/>
              <w:autoSpaceDN w:val="0"/>
              <w:spacing w:line="268" w:lineRule="exact"/>
              <w:contextualSpacing w:val="0"/>
            </w:pPr>
          </w:p>
          <w:p w14:paraId="5BDEE238" w14:textId="149689C3" w:rsidR="00772D91" w:rsidRDefault="00513528" w:rsidP="00513528">
            <w:pPr>
              <w:pStyle w:val="ListParagraph"/>
              <w:widowControl w:val="0"/>
              <w:autoSpaceDE w:val="0"/>
              <w:autoSpaceDN w:val="0"/>
              <w:spacing w:line="268" w:lineRule="exact"/>
              <w:contextualSpacing w:val="0"/>
            </w:pPr>
            <w:r>
              <w:t>Overall, the average Band D increase would be £99.61 from £2,021.45 to 2,121.06 or 4.93%.</w:t>
            </w:r>
          </w:p>
          <w:p w14:paraId="0B45ECB5" w14:textId="77777777" w:rsidR="00513528" w:rsidRPr="006A0DE2" w:rsidRDefault="00513528" w:rsidP="00513528">
            <w:pPr>
              <w:pStyle w:val="ListParagraph"/>
              <w:widowControl w:val="0"/>
              <w:autoSpaceDE w:val="0"/>
              <w:autoSpaceDN w:val="0"/>
              <w:spacing w:line="268" w:lineRule="exact"/>
              <w:contextualSpacing w:val="0"/>
            </w:pPr>
          </w:p>
          <w:p w14:paraId="4DD64BB9" w14:textId="10996094" w:rsidR="00FD4AF1" w:rsidRDefault="00FD4AF1" w:rsidP="00612B69">
            <w:pPr>
              <w:pStyle w:val="ListParagraph"/>
              <w:widowControl w:val="0"/>
              <w:numPr>
                <w:ilvl w:val="0"/>
                <w:numId w:val="3"/>
              </w:numPr>
              <w:autoSpaceDE w:val="0"/>
              <w:autoSpaceDN w:val="0"/>
              <w:spacing w:line="268" w:lineRule="exact"/>
              <w:contextualSpacing w:val="0"/>
              <w:rPr>
                <w:b/>
                <w:bCs/>
              </w:rPr>
            </w:pPr>
            <w:r w:rsidRPr="006A0DE2">
              <w:rPr>
                <w:b/>
                <w:bCs/>
              </w:rPr>
              <w:t>Members of the public</w:t>
            </w:r>
          </w:p>
          <w:p w14:paraId="671AC642" w14:textId="5B81EB07" w:rsidR="00772D91" w:rsidRPr="003A2F92" w:rsidRDefault="003A2F92" w:rsidP="00772D91">
            <w:pPr>
              <w:pStyle w:val="ListParagraph"/>
              <w:widowControl w:val="0"/>
              <w:autoSpaceDE w:val="0"/>
              <w:autoSpaceDN w:val="0"/>
              <w:spacing w:line="268" w:lineRule="exact"/>
              <w:contextualSpacing w:val="0"/>
            </w:pPr>
            <w:r>
              <w:t>There were no members of the public present, except those representing the Chawleigh Community Trust (CCT).</w:t>
            </w:r>
          </w:p>
          <w:p w14:paraId="469ED8BE" w14:textId="77777777" w:rsidR="00FD4AF1" w:rsidRDefault="00FD4AF1" w:rsidP="00772D91">
            <w:pPr>
              <w:rPr>
                <w:rFonts w:cstheme="minorHAnsi"/>
                <w:b/>
              </w:rPr>
            </w:pPr>
          </w:p>
        </w:tc>
      </w:tr>
      <w:tr w:rsidR="00FD4AF1" w14:paraId="6FE6EC4E" w14:textId="77777777" w:rsidTr="005D4C23">
        <w:tc>
          <w:tcPr>
            <w:tcW w:w="962" w:type="dxa"/>
          </w:tcPr>
          <w:p w14:paraId="715F138F" w14:textId="77777777" w:rsidR="00FD4AF1" w:rsidRDefault="00FD4AF1" w:rsidP="00FD4AF1">
            <w:pPr>
              <w:spacing w:before="1"/>
              <w:ind w:right="-101"/>
              <w:jc w:val="center"/>
              <w:rPr>
                <w:b/>
              </w:rPr>
            </w:pPr>
          </w:p>
        </w:tc>
        <w:tc>
          <w:tcPr>
            <w:tcW w:w="8571" w:type="dxa"/>
          </w:tcPr>
          <w:p w14:paraId="600C408E" w14:textId="77777777" w:rsidR="00FD4AF1" w:rsidRDefault="00FD4AF1" w:rsidP="00FD4AF1">
            <w:pPr>
              <w:rPr>
                <w:i/>
                <w:iCs/>
              </w:rPr>
            </w:pPr>
            <w:r w:rsidRPr="00733F86">
              <w:rPr>
                <w:i/>
                <w:iCs/>
              </w:rPr>
              <w:t>The Chairman to declare the meeting open</w:t>
            </w:r>
          </w:p>
          <w:p w14:paraId="677E35E8" w14:textId="77777777" w:rsidR="00FD4AF1" w:rsidRDefault="00FD4AF1" w:rsidP="00FD4AF1">
            <w:pPr>
              <w:pStyle w:val="BodyText"/>
              <w:spacing w:before="2" w:line="235" w:lineRule="auto"/>
              <w:ind w:right="-2"/>
              <w:rPr>
                <w:rFonts w:asciiTheme="minorHAnsi" w:hAnsiTheme="minorHAnsi" w:cstheme="minorHAnsi"/>
                <w:b/>
              </w:rPr>
            </w:pPr>
          </w:p>
        </w:tc>
      </w:tr>
      <w:tr w:rsidR="00FD4AF1" w14:paraId="54EBE8A5" w14:textId="77777777" w:rsidTr="005D4C23">
        <w:tc>
          <w:tcPr>
            <w:tcW w:w="962" w:type="dxa"/>
          </w:tcPr>
          <w:p w14:paraId="0309B2A3" w14:textId="3D95CAC3" w:rsidR="00FD4AF1" w:rsidRDefault="00FD4AF1" w:rsidP="00FD4AF1">
            <w:pPr>
              <w:spacing w:before="1"/>
              <w:ind w:right="-101"/>
              <w:jc w:val="center"/>
              <w:rPr>
                <w:b/>
              </w:rPr>
            </w:pPr>
            <w:r>
              <w:rPr>
                <w:b/>
              </w:rPr>
              <w:t>8</w:t>
            </w:r>
          </w:p>
        </w:tc>
        <w:tc>
          <w:tcPr>
            <w:tcW w:w="8571" w:type="dxa"/>
          </w:tcPr>
          <w:p w14:paraId="3CA91FDF" w14:textId="77777777" w:rsidR="00FD4AF1" w:rsidRDefault="00FD4AF1" w:rsidP="00FD4AF1">
            <w:pPr>
              <w:spacing w:line="276" w:lineRule="auto"/>
              <w:rPr>
                <w:b/>
                <w:bCs/>
              </w:rPr>
            </w:pPr>
            <w:r w:rsidRPr="00F45E2A">
              <w:rPr>
                <w:b/>
                <w:bCs/>
              </w:rPr>
              <w:t>DOG FOULING</w:t>
            </w:r>
          </w:p>
          <w:p w14:paraId="3F3894BD" w14:textId="3810354F" w:rsidR="00FD4AF1" w:rsidRDefault="003A2F92" w:rsidP="00FD4AF1">
            <w:pPr>
              <w:spacing w:line="276" w:lineRule="auto"/>
            </w:pPr>
            <w:r>
              <w:t>Cllr. Batty stated that he had produced some A5 signs for the affected footpaths, to be put up once he had spoken to the relevant landowners. It was suggested that this could be an article for the Dart Magazine.</w:t>
            </w:r>
          </w:p>
          <w:p w14:paraId="2616D4BC" w14:textId="77777777" w:rsidR="00FD4AF1" w:rsidRDefault="00FD4AF1" w:rsidP="003A2F92">
            <w:pPr>
              <w:spacing w:line="276" w:lineRule="auto"/>
              <w:rPr>
                <w:rFonts w:cstheme="minorHAnsi"/>
                <w:b/>
              </w:rPr>
            </w:pPr>
          </w:p>
        </w:tc>
      </w:tr>
      <w:tr w:rsidR="00FD4AF1" w14:paraId="10B9C846" w14:textId="77777777" w:rsidTr="005D4C23">
        <w:tc>
          <w:tcPr>
            <w:tcW w:w="962" w:type="dxa"/>
          </w:tcPr>
          <w:p w14:paraId="61BEB827" w14:textId="6048F854" w:rsidR="00FD4AF1" w:rsidRDefault="00FD4AF1" w:rsidP="00FD4AF1">
            <w:pPr>
              <w:spacing w:before="1"/>
              <w:ind w:right="-101"/>
              <w:jc w:val="center"/>
              <w:rPr>
                <w:b/>
              </w:rPr>
            </w:pPr>
            <w:r>
              <w:rPr>
                <w:b/>
              </w:rPr>
              <w:t>9</w:t>
            </w:r>
          </w:p>
        </w:tc>
        <w:tc>
          <w:tcPr>
            <w:tcW w:w="8571" w:type="dxa"/>
          </w:tcPr>
          <w:p w14:paraId="6A784E3B" w14:textId="77777777" w:rsidR="00FD4AF1" w:rsidRDefault="00FD4AF1" w:rsidP="00FD4AF1">
            <w:pPr>
              <w:spacing w:line="276" w:lineRule="auto"/>
              <w:rPr>
                <w:b/>
                <w:bCs/>
              </w:rPr>
            </w:pPr>
            <w:r w:rsidRPr="00F45E2A">
              <w:rPr>
                <w:b/>
                <w:bCs/>
              </w:rPr>
              <w:t>PUBLIC RIGHTS OF WAY (PROW)</w:t>
            </w:r>
          </w:p>
          <w:p w14:paraId="610317EE" w14:textId="27CEC1C1" w:rsidR="00B74BAD" w:rsidRDefault="00F849A7" w:rsidP="00FD4AF1">
            <w:pPr>
              <w:spacing w:line="276" w:lineRule="auto"/>
            </w:pPr>
            <w:r>
              <w:t xml:space="preserve">Cllr. </w:t>
            </w:r>
            <w:r w:rsidR="00B74BAD">
              <w:t>B</w:t>
            </w:r>
            <w:r>
              <w:t>atty said that</w:t>
            </w:r>
            <w:r w:rsidR="00B74BAD">
              <w:t xml:space="preserve"> </w:t>
            </w:r>
            <w:r>
              <w:t>i</w:t>
            </w:r>
            <w:r w:rsidR="00B74BAD">
              <w:t xml:space="preserve">n March 2019 a £600 grant was received from the DCC P3 scheme, of which £200 was spent in earlier in this financial year for log removal on FP19, by Nick </w:t>
            </w:r>
            <w:proofErr w:type="spellStart"/>
            <w:r w:rsidR="00B74BAD">
              <w:t>Downie</w:t>
            </w:r>
            <w:proofErr w:type="spellEnd"/>
            <w:r w:rsidR="00B74BAD">
              <w:t>, leaving £400 for further PROW work in the coming year. In addition, a £600 grant application was to be made from the current P3 fund.</w:t>
            </w:r>
          </w:p>
          <w:p w14:paraId="41EBCAD3" w14:textId="0DD0E5F5" w:rsidR="00F849A7" w:rsidRDefault="00F849A7" w:rsidP="00FD4AF1">
            <w:pPr>
              <w:spacing w:line="276" w:lineRule="auto"/>
            </w:pPr>
          </w:p>
          <w:p w14:paraId="2212B1A9" w14:textId="7A253263" w:rsidR="00F849A7" w:rsidRPr="009F1CC4" w:rsidRDefault="008A0752" w:rsidP="00FD4AF1">
            <w:pPr>
              <w:spacing w:line="276" w:lineRule="auto"/>
            </w:pPr>
            <w:r>
              <w:t xml:space="preserve">On a proposal by Cllr. Martin, seconded by Cllr. Swift, it was </w:t>
            </w:r>
            <w:r>
              <w:rPr>
                <w:b/>
                <w:bCs/>
              </w:rPr>
              <w:t xml:space="preserve">Resolved </w:t>
            </w:r>
            <w:r>
              <w:t xml:space="preserve">that </w:t>
            </w:r>
            <w:r w:rsidR="00F849A7">
              <w:t xml:space="preserve">Approval was given for </w:t>
            </w:r>
            <w:r>
              <w:t xml:space="preserve">Cllr. </w:t>
            </w:r>
            <w:r w:rsidR="00F849A7">
              <w:t>B</w:t>
            </w:r>
            <w:r>
              <w:t>atty</w:t>
            </w:r>
            <w:r w:rsidR="00F849A7">
              <w:t xml:space="preserve"> to make the grant application.</w:t>
            </w:r>
          </w:p>
          <w:p w14:paraId="6CABAA86" w14:textId="77777777" w:rsidR="00FD4AF1" w:rsidRDefault="00FD4AF1" w:rsidP="00FD4AF1">
            <w:pPr>
              <w:pStyle w:val="BodyText"/>
              <w:spacing w:before="2" w:line="235" w:lineRule="auto"/>
              <w:ind w:right="-2"/>
              <w:rPr>
                <w:rFonts w:asciiTheme="minorHAnsi" w:hAnsiTheme="minorHAnsi" w:cstheme="minorHAnsi"/>
                <w:b/>
              </w:rPr>
            </w:pPr>
          </w:p>
        </w:tc>
      </w:tr>
      <w:tr w:rsidR="00FD4AF1" w14:paraId="1CECE57A" w14:textId="77777777" w:rsidTr="005D4C23">
        <w:tc>
          <w:tcPr>
            <w:tcW w:w="962" w:type="dxa"/>
          </w:tcPr>
          <w:p w14:paraId="0AD3E67A" w14:textId="4E17CDD5" w:rsidR="00FD4AF1" w:rsidRDefault="000862A9" w:rsidP="00FD4AF1">
            <w:pPr>
              <w:spacing w:before="1"/>
              <w:ind w:right="-101"/>
              <w:jc w:val="center"/>
              <w:rPr>
                <w:b/>
              </w:rPr>
            </w:pPr>
            <w:r>
              <w:rPr>
                <w:b/>
              </w:rPr>
              <w:t>10</w:t>
            </w:r>
          </w:p>
        </w:tc>
        <w:tc>
          <w:tcPr>
            <w:tcW w:w="8571" w:type="dxa"/>
          </w:tcPr>
          <w:p w14:paraId="2B9D2FA0" w14:textId="77777777" w:rsidR="00FD4AF1" w:rsidRDefault="00FD4AF1" w:rsidP="00FD4AF1">
            <w:pPr>
              <w:spacing w:line="276" w:lineRule="auto"/>
              <w:rPr>
                <w:b/>
                <w:bCs/>
              </w:rPr>
            </w:pPr>
            <w:r w:rsidRPr="00F45E2A">
              <w:rPr>
                <w:b/>
                <w:bCs/>
              </w:rPr>
              <w:t>LAMINATOR</w:t>
            </w:r>
          </w:p>
          <w:p w14:paraId="4838D74E" w14:textId="625BF1E4" w:rsidR="00FD4AF1" w:rsidRPr="009F1CC4" w:rsidRDefault="000F57A2" w:rsidP="00FD4AF1">
            <w:pPr>
              <w:spacing w:line="276" w:lineRule="auto"/>
            </w:pPr>
            <w:r>
              <w:lastRenderedPageBreak/>
              <w:t xml:space="preserve">On a proposal by the Chairman, seconded by Cllr. Martin, it was </w:t>
            </w:r>
            <w:r>
              <w:rPr>
                <w:b/>
                <w:bCs/>
              </w:rPr>
              <w:t>Resolved</w:t>
            </w:r>
            <w:r w:rsidR="00B74BAD">
              <w:t xml:space="preserve"> </w:t>
            </w:r>
            <w:r>
              <w:t xml:space="preserve">purchase an </w:t>
            </w:r>
            <w:r w:rsidR="00B74BAD">
              <w:t>A3 Laminator</w:t>
            </w:r>
            <w:r>
              <w:t xml:space="preserve"> to assist Cllr. Batty with the Dog Fouling signs together with some strong laminating pouches, with a budget of up to £60.</w:t>
            </w:r>
            <w:r w:rsidR="00B74BAD">
              <w:t xml:space="preserve"> </w:t>
            </w:r>
          </w:p>
          <w:p w14:paraId="7E3D9E3F" w14:textId="77777777" w:rsidR="00FD4AF1" w:rsidRDefault="00FD4AF1" w:rsidP="00FD4AF1">
            <w:pPr>
              <w:pStyle w:val="BodyText"/>
              <w:spacing w:before="2" w:line="235" w:lineRule="auto"/>
              <w:ind w:right="-2"/>
              <w:rPr>
                <w:rFonts w:asciiTheme="minorHAnsi" w:hAnsiTheme="minorHAnsi" w:cstheme="minorHAnsi"/>
                <w:b/>
              </w:rPr>
            </w:pPr>
          </w:p>
        </w:tc>
      </w:tr>
      <w:tr w:rsidR="00FD4AF1" w14:paraId="30574712" w14:textId="77777777" w:rsidTr="005D4C23">
        <w:trPr>
          <w:trHeight w:val="274"/>
        </w:trPr>
        <w:tc>
          <w:tcPr>
            <w:tcW w:w="962" w:type="dxa"/>
          </w:tcPr>
          <w:p w14:paraId="00A5F5A0" w14:textId="3CA10A68" w:rsidR="00FD4AF1" w:rsidRDefault="000862A9" w:rsidP="00FD4AF1">
            <w:pPr>
              <w:spacing w:before="1"/>
              <w:ind w:right="-101"/>
              <w:jc w:val="center"/>
              <w:rPr>
                <w:b/>
              </w:rPr>
            </w:pPr>
            <w:r>
              <w:rPr>
                <w:b/>
              </w:rPr>
              <w:lastRenderedPageBreak/>
              <w:t>11</w:t>
            </w:r>
          </w:p>
        </w:tc>
        <w:tc>
          <w:tcPr>
            <w:tcW w:w="8571" w:type="dxa"/>
          </w:tcPr>
          <w:p w14:paraId="74023C0B" w14:textId="77777777" w:rsidR="00FD4AF1" w:rsidRDefault="00FD4AF1" w:rsidP="00FD4AF1">
            <w:pPr>
              <w:spacing w:line="276" w:lineRule="auto"/>
              <w:rPr>
                <w:b/>
                <w:bCs/>
              </w:rPr>
            </w:pPr>
            <w:r w:rsidRPr="00F45E2A">
              <w:rPr>
                <w:b/>
                <w:bCs/>
              </w:rPr>
              <w:t>WEBSITE</w:t>
            </w:r>
          </w:p>
          <w:p w14:paraId="40CCBF9C" w14:textId="44C3C095" w:rsidR="00FD4AF1" w:rsidRDefault="00FD4AF1" w:rsidP="00F849A7">
            <w:pPr>
              <w:spacing w:line="276" w:lineRule="auto"/>
            </w:pPr>
            <w:r>
              <w:t xml:space="preserve">Cllr. Swift </w:t>
            </w:r>
            <w:r w:rsidR="000F57A2">
              <w:t>reported on research carried out with Cllr. Huxley on the possibilities for replacing the current website, due to become obsolete by May 2021.</w:t>
            </w:r>
          </w:p>
          <w:p w14:paraId="24BFE940" w14:textId="77777777" w:rsidR="000F57A2" w:rsidRDefault="000F57A2" w:rsidP="00F849A7">
            <w:pPr>
              <w:spacing w:line="276" w:lineRule="auto"/>
            </w:pPr>
          </w:p>
          <w:p w14:paraId="065DFDDB" w14:textId="2AA3B655" w:rsidR="00F849A7" w:rsidRDefault="000F57A2" w:rsidP="00F849A7">
            <w:pPr>
              <w:spacing w:line="276" w:lineRule="auto"/>
            </w:pPr>
            <w:r>
              <w:t>He reported that having looked at the detail the c</w:t>
            </w:r>
            <w:r w:rsidR="00F849A7">
              <w:t xml:space="preserve">urrent </w:t>
            </w:r>
            <w:r>
              <w:t>w</w:t>
            </w:r>
            <w:r w:rsidR="00F849A7">
              <w:t>ebsite</w:t>
            </w:r>
            <w:r>
              <w:t xml:space="preserve"> held it</w:t>
            </w:r>
            <w:r w:rsidR="00F849A7">
              <w:t xml:space="preserve"> </w:t>
            </w:r>
            <w:r>
              <w:t>wa</w:t>
            </w:r>
            <w:r w:rsidR="00F849A7">
              <w:t>s a mess</w:t>
            </w:r>
            <w:r>
              <w:t>,</w:t>
            </w:r>
            <w:r w:rsidR="00F849A7">
              <w:t xml:space="preserve"> out of date</w:t>
            </w:r>
            <w:r>
              <w:t xml:space="preserve"> and illegal.</w:t>
            </w:r>
          </w:p>
          <w:p w14:paraId="6596AF2C" w14:textId="60CB1216" w:rsidR="000F57A2" w:rsidRDefault="000F57A2" w:rsidP="00F849A7">
            <w:pPr>
              <w:spacing w:line="276" w:lineRule="auto"/>
            </w:pPr>
          </w:p>
          <w:p w14:paraId="6981AD6E" w14:textId="0EAA58E8" w:rsidR="000F57A2" w:rsidRDefault="000F57A2" w:rsidP="00F849A7">
            <w:pPr>
              <w:spacing w:line="276" w:lineRule="auto"/>
            </w:pPr>
            <w:r>
              <w:t xml:space="preserve">The illegality was due to the fact that it did not comply with the </w:t>
            </w:r>
            <w:proofErr w:type="spellStart"/>
            <w:r>
              <w:t>Accessibilty</w:t>
            </w:r>
            <w:proofErr w:type="spellEnd"/>
            <w:r>
              <w:t xml:space="preserve"> Standards that had been introduced with effect from 23</w:t>
            </w:r>
            <w:r w:rsidRPr="000F57A2">
              <w:rPr>
                <w:vertAlign w:val="superscript"/>
              </w:rPr>
              <w:t>rd</w:t>
            </w:r>
            <w:r>
              <w:t xml:space="preserve"> September 2018. The files accessible from the website were not in a format suitable for all possible users, as required by the regulations, and there was no Accessibility Statement on it </w:t>
            </w:r>
            <w:r w:rsidR="00390D39">
              <w:t>another requirement, following and audit of its contents.</w:t>
            </w:r>
          </w:p>
          <w:p w14:paraId="7572FB06" w14:textId="77777777" w:rsidR="00390D39" w:rsidRDefault="00390D39" w:rsidP="00F849A7">
            <w:pPr>
              <w:spacing w:line="276" w:lineRule="auto"/>
            </w:pPr>
          </w:p>
          <w:p w14:paraId="213FD32A" w14:textId="77777777" w:rsidR="00390D39" w:rsidRDefault="00390D39" w:rsidP="00F849A7">
            <w:pPr>
              <w:spacing w:line="276" w:lineRule="auto"/>
            </w:pPr>
            <w:r>
              <w:t>The Clerk had forwarded a listing of those items that were considered as either required, or were deemed to be best practice to include. A lot of the Chawleigh Parish Council versions of these documents, where they existed, were in an inaccessible pdf format that would need to be changed.</w:t>
            </w:r>
          </w:p>
          <w:p w14:paraId="3A2B90BD" w14:textId="05C91578" w:rsidR="00390D39" w:rsidRDefault="00390D39" w:rsidP="00F849A7">
            <w:pPr>
              <w:spacing w:line="276" w:lineRule="auto"/>
            </w:pPr>
          </w:p>
          <w:p w14:paraId="0E495AA3" w14:textId="7274F58F" w:rsidR="00546578" w:rsidRPr="00546578" w:rsidRDefault="00546578" w:rsidP="00F849A7">
            <w:pPr>
              <w:spacing w:line="276" w:lineRule="auto"/>
            </w:pPr>
            <w:r>
              <w:t xml:space="preserve">Following a lengthy discussion on the options available, on a proposal by the Chairman, seconded by Cllr. Batty, it was </w:t>
            </w:r>
            <w:r>
              <w:rPr>
                <w:b/>
                <w:bCs/>
              </w:rPr>
              <w:t>Resolved</w:t>
            </w:r>
            <w:r>
              <w:t xml:space="preserve"> that the following conclusions determine the work on forming a new website:</w:t>
            </w:r>
          </w:p>
          <w:p w14:paraId="58218EB3" w14:textId="0E324DD2" w:rsidR="00390D39" w:rsidRDefault="00390D39" w:rsidP="00612B69">
            <w:pPr>
              <w:pStyle w:val="ListParagraph"/>
              <w:numPr>
                <w:ilvl w:val="0"/>
                <w:numId w:val="6"/>
              </w:numPr>
              <w:spacing w:line="276" w:lineRule="auto"/>
            </w:pPr>
            <w:r>
              <w:t>Yes, the parish council needed a website going into the future.</w:t>
            </w:r>
          </w:p>
          <w:p w14:paraId="3AE0199A" w14:textId="0346BCCF" w:rsidR="00390D39" w:rsidRDefault="002438D9" w:rsidP="00612B69">
            <w:pPr>
              <w:pStyle w:val="ListParagraph"/>
              <w:numPr>
                <w:ilvl w:val="0"/>
                <w:numId w:val="6"/>
              </w:numPr>
              <w:spacing w:line="276" w:lineRule="auto"/>
            </w:pPr>
            <w:r>
              <w:t>The website should in the first instance be hosted by MDDC, and be set up using their standards. This option would be free of charge.</w:t>
            </w:r>
          </w:p>
          <w:p w14:paraId="4D952C71" w14:textId="4BC5FADC" w:rsidR="002438D9" w:rsidRDefault="002438D9" w:rsidP="00612B69">
            <w:pPr>
              <w:pStyle w:val="ListParagraph"/>
              <w:numPr>
                <w:ilvl w:val="0"/>
                <w:numId w:val="6"/>
              </w:numPr>
              <w:spacing w:line="276" w:lineRule="auto"/>
            </w:pPr>
            <w:r>
              <w:t>If for any reason, the MDDC option is not satisfactory, as judged by Cllrs. Swift and Huxley, the hosting arrangement would revert back to an IONOS with an annual cost of around £58.</w:t>
            </w:r>
          </w:p>
          <w:p w14:paraId="0535A378" w14:textId="2BF1225A" w:rsidR="002438D9" w:rsidRDefault="002438D9" w:rsidP="00612B69">
            <w:pPr>
              <w:pStyle w:val="ListParagraph"/>
              <w:numPr>
                <w:ilvl w:val="0"/>
                <w:numId w:val="6"/>
              </w:numPr>
              <w:spacing w:line="276" w:lineRule="auto"/>
            </w:pPr>
            <w:r>
              <w:t>The aim should be to have a working website as soon as possible, initially with information and files just for the current year in an accessible format.</w:t>
            </w:r>
          </w:p>
          <w:p w14:paraId="5CBF993B" w14:textId="15096F4A" w:rsidR="002438D9" w:rsidRDefault="002438D9" w:rsidP="00612B69">
            <w:pPr>
              <w:pStyle w:val="ListParagraph"/>
              <w:numPr>
                <w:ilvl w:val="0"/>
                <w:numId w:val="6"/>
              </w:numPr>
              <w:spacing w:line="276" w:lineRule="auto"/>
            </w:pPr>
            <w:r>
              <w:t>Earlier years would be updated as and when possible using the Word versions of existing files.</w:t>
            </w:r>
          </w:p>
          <w:p w14:paraId="25FF1737" w14:textId="3C3C5CA3" w:rsidR="002438D9" w:rsidRDefault="002438D9" w:rsidP="00612B69">
            <w:pPr>
              <w:pStyle w:val="ListParagraph"/>
              <w:numPr>
                <w:ilvl w:val="0"/>
                <w:numId w:val="6"/>
              </w:numPr>
              <w:spacing w:line="276" w:lineRule="auto"/>
            </w:pPr>
            <w:r>
              <w:t>Older files in pdf format, not deemed accessible, would be altered using Foxit Phantom Professional licence currently costing £121.41 per seat, per annum. The purchase of this would be made at a later date when it was definitely going to be needed.</w:t>
            </w:r>
          </w:p>
          <w:p w14:paraId="72BAB41A" w14:textId="4535B38B" w:rsidR="002438D9" w:rsidRDefault="002438D9" w:rsidP="00612B69">
            <w:pPr>
              <w:pStyle w:val="ListParagraph"/>
              <w:numPr>
                <w:ilvl w:val="0"/>
                <w:numId w:val="6"/>
              </w:numPr>
              <w:spacing w:line="276" w:lineRule="auto"/>
            </w:pPr>
            <w:r>
              <w:t>All new files would be put on to the website in an accessible format only.</w:t>
            </w:r>
          </w:p>
          <w:p w14:paraId="3835B782" w14:textId="44337981" w:rsidR="00546578" w:rsidRDefault="00546578" w:rsidP="00612B69">
            <w:pPr>
              <w:pStyle w:val="ListParagraph"/>
              <w:numPr>
                <w:ilvl w:val="0"/>
                <w:numId w:val="6"/>
              </w:numPr>
              <w:spacing w:line="276" w:lineRule="auto"/>
            </w:pPr>
            <w:r>
              <w:t>The MDDC website infrastructure would need to be configured to accept the Word format.</w:t>
            </w:r>
          </w:p>
          <w:p w14:paraId="5C829120" w14:textId="44D89E17" w:rsidR="002438D9" w:rsidRDefault="002438D9" w:rsidP="00612B69">
            <w:pPr>
              <w:pStyle w:val="ListParagraph"/>
              <w:numPr>
                <w:ilvl w:val="0"/>
                <w:numId w:val="6"/>
              </w:numPr>
              <w:spacing w:line="276" w:lineRule="auto"/>
            </w:pPr>
            <w:r>
              <w:t>The updating process would require more ho</w:t>
            </w:r>
            <w:r w:rsidR="00546578">
              <w:t>urs for the Locum Clerk, and those involved in the work would need training from MDDC</w:t>
            </w:r>
          </w:p>
          <w:p w14:paraId="2BDF4B44" w14:textId="5C6B21FB" w:rsidR="00F849A7" w:rsidRPr="00ED7D29" w:rsidRDefault="00F849A7" w:rsidP="00546578">
            <w:pPr>
              <w:spacing w:line="276" w:lineRule="auto"/>
            </w:pPr>
          </w:p>
        </w:tc>
      </w:tr>
      <w:tr w:rsidR="00FD4AF1" w14:paraId="2E10ECA0" w14:textId="77777777" w:rsidTr="005D4C23">
        <w:trPr>
          <w:trHeight w:val="274"/>
        </w:trPr>
        <w:tc>
          <w:tcPr>
            <w:tcW w:w="962" w:type="dxa"/>
          </w:tcPr>
          <w:p w14:paraId="1F4E4F70" w14:textId="1E2DFBD2" w:rsidR="00FD4AF1" w:rsidRDefault="00FD4AF1" w:rsidP="00FD4AF1">
            <w:pPr>
              <w:spacing w:before="1"/>
              <w:ind w:right="-101"/>
              <w:jc w:val="center"/>
              <w:rPr>
                <w:b/>
              </w:rPr>
            </w:pPr>
            <w:r>
              <w:rPr>
                <w:b/>
              </w:rPr>
              <w:lastRenderedPageBreak/>
              <w:t>1</w:t>
            </w:r>
            <w:r w:rsidR="000862A9">
              <w:rPr>
                <w:b/>
              </w:rPr>
              <w:t>2</w:t>
            </w:r>
          </w:p>
        </w:tc>
        <w:tc>
          <w:tcPr>
            <w:tcW w:w="8571" w:type="dxa"/>
          </w:tcPr>
          <w:p w14:paraId="7521FF84" w14:textId="77777777" w:rsidR="00FD4AF1" w:rsidRDefault="00FD4AF1" w:rsidP="00FD4AF1">
            <w:pPr>
              <w:spacing w:line="276" w:lineRule="auto"/>
              <w:rPr>
                <w:b/>
                <w:bCs/>
              </w:rPr>
            </w:pPr>
            <w:r w:rsidRPr="00F45E2A">
              <w:rPr>
                <w:b/>
                <w:bCs/>
              </w:rPr>
              <w:t>EARL OF PORTSMOUTH PRESERVATION SOCIETY (</w:t>
            </w:r>
            <w:proofErr w:type="spellStart"/>
            <w:r w:rsidRPr="00F45E2A">
              <w:rPr>
                <w:b/>
                <w:bCs/>
              </w:rPr>
              <w:t>EoPPS</w:t>
            </w:r>
            <w:proofErr w:type="spellEnd"/>
            <w:r w:rsidRPr="00F45E2A">
              <w:rPr>
                <w:b/>
                <w:bCs/>
              </w:rPr>
              <w:t>)</w:t>
            </w:r>
          </w:p>
          <w:p w14:paraId="413E30F3" w14:textId="77777777" w:rsidR="00FD4AF1" w:rsidRDefault="00144FB9" w:rsidP="00144FB9">
            <w:pPr>
              <w:spacing w:line="276" w:lineRule="auto"/>
              <w:rPr>
                <w:bCs/>
              </w:rPr>
            </w:pPr>
            <w:r>
              <w:rPr>
                <w:bCs/>
              </w:rPr>
              <w:t>The Chairman had drafted a letter to residents on the possibility of the Parish Council considering obtaining a loan from the PWLB in order to bridge the gap between the amount needed and the target for the Community Share offer which would potentially raise £225,000. His draft had been circulated to councillors and he wanted approval from Council for the final wording.</w:t>
            </w:r>
          </w:p>
          <w:p w14:paraId="3EF6B8B6" w14:textId="77777777" w:rsidR="00144FB9" w:rsidRDefault="00144FB9" w:rsidP="00144FB9">
            <w:pPr>
              <w:spacing w:line="276" w:lineRule="auto"/>
              <w:rPr>
                <w:bCs/>
              </w:rPr>
            </w:pPr>
          </w:p>
          <w:p w14:paraId="525C463E" w14:textId="77777777" w:rsidR="00144FB9" w:rsidRDefault="00144FB9" w:rsidP="00144FB9">
            <w:pPr>
              <w:spacing w:line="276" w:lineRule="auto"/>
              <w:rPr>
                <w:bCs/>
              </w:rPr>
            </w:pPr>
            <w:r>
              <w:rPr>
                <w:bCs/>
              </w:rPr>
              <w:t xml:space="preserve">Cllr. Swift asked the CCT representatives present whether his understanding that the funds available would cover two years repayments of the loan and was informed that this was not </w:t>
            </w:r>
            <w:r w:rsidR="00757A8A">
              <w:rPr>
                <w:bCs/>
              </w:rPr>
              <w:t>necessarily the case. This he believed meant that the wording of the letter would have to be changed.</w:t>
            </w:r>
          </w:p>
          <w:p w14:paraId="3F42CF99" w14:textId="77777777" w:rsidR="00757A8A" w:rsidRDefault="00757A8A" w:rsidP="00144FB9">
            <w:pPr>
              <w:spacing w:line="276" w:lineRule="auto"/>
              <w:rPr>
                <w:bCs/>
              </w:rPr>
            </w:pPr>
          </w:p>
          <w:p w14:paraId="2AAA0A49" w14:textId="77777777" w:rsidR="00757A8A" w:rsidRDefault="00757A8A" w:rsidP="00144FB9">
            <w:pPr>
              <w:spacing w:line="276" w:lineRule="auto"/>
              <w:rPr>
                <w:bCs/>
              </w:rPr>
            </w:pPr>
            <w:r>
              <w:rPr>
                <w:bCs/>
              </w:rPr>
              <w:t>A further question regarding the provision for covering the Parish Council legal fees was asked and it was confirmed that there was a provision of around £1,700 for the setting up of a borrowing facility, whether or not the PWLB was involved.</w:t>
            </w:r>
          </w:p>
          <w:p w14:paraId="78C460EB" w14:textId="77777777" w:rsidR="00757A8A" w:rsidRDefault="00757A8A" w:rsidP="00144FB9">
            <w:pPr>
              <w:spacing w:line="276" w:lineRule="auto"/>
              <w:rPr>
                <w:bCs/>
              </w:rPr>
            </w:pPr>
          </w:p>
          <w:p w14:paraId="1172F471" w14:textId="61F43507" w:rsidR="00757A8A" w:rsidRDefault="00757A8A" w:rsidP="00144FB9">
            <w:pPr>
              <w:spacing w:line="276" w:lineRule="auto"/>
              <w:rPr>
                <w:bCs/>
              </w:rPr>
            </w:pPr>
            <w:r>
              <w:rPr>
                <w:bCs/>
              </w:rPr>
              <w:t xml:space="preserve">The Community Share Offer had been running for about 10 days and had raised just over £60,000 so far. </w:t>
            </w:r>
            <w:r w:rsidR="00E45C79">
              <w:rPr>
                <w:bCs/>
              </w:rPr>
              <w:t>The CCT was not assuming that the PWLB would be the loan facility</w:t>
            </w:r>
            <w:r w:rsidR="00546578">
              <w:rPr>
                <w:bCs/>
              </w:rPr>
              <w:t>, it was originally just a loan facility.</w:t>
            </w:r>
          </w:p>
          <w:p w14:paraId="70A32D73" w14:textId="3F1381CC" w:rsidR="00546578" w:rsidRDefault="00546578" w:rsidP="00144FB9">
            <w:pPr>
              <w:spacing w:line="276" w:lineRule="auto"/>
              <w:rPr>
                <w:bCs/>
              </w:rPr>
            </w:pPr>
          </w:p>
          <w:p w14:paraId="6A675409" w14:textId="3D268A6E" w:rsidR="00546578" w:rsidRDefault="00546578" w:rsidP="00144FB9">
            <w:pPr>
              <w:spacing w:line="276" w:lineRule="auto"/>
              <w:rPr>
                <w:bCs/>
              </w:rPr>
            </w:pPr>
            <w:r>
              <w:rPr>
                <w:bCs/>
              </w:rPr>
              <w:t>The letter should be revised to take out any</w:t>
            </w:r>
            <w:r w:rsidR="009F56D9">
              <w:rPr>
                <w:bCs/>
              </w:rPr>
              <w:t xml:space="preserve"> assumptions and just deal with facts, as it was important that it should not ‘lead’ residents to an answer, just ask the question.</w:t>
            </w:r>
          </w:p>
          <w:p w14:paraId="76B2CD98" w14:textId="77777777" w:rsidR="006A0DE2" w:rsidRDefault="006A0DE2" w:rsidP="00144FB9">
            <w:pPr>
              <w:spacing w:line="276" w:lineRule="auto"/>
              <w:rPr>
                <w:bCs/>
              </w:rPr>
            </w:pPr>
          </w:p>
          <w:p w14:paraId="10137703" w14:textId="77777777" w:rsidR="006A0DE2" w:rsidRDefault="006A0DE2" w:rsidP="00144FB9">
            <w:pPr>
              <w:spacing w:line="276" w:lineRule="auto"/>
              <w:rPr>
                <w:bCs/>
              </w:rPr>
            </w:pPr>
            <w:r>
              <w:rPr>
                <w:bCs/>
              </w:rPr>
              <w:t>The Chairman would revise the letter and circulate it to councillors at the weekend. The letters would be put into an envelope, together with a return envelope for the completed responses and he, the Clerk and possibly County Councillor Squires would be available to open the envelopes and verify the result.</w:t>
            </w:r>
          </w:p>
          <w:p w14:paraId="148C9723" w14:textId="77777777" w:rsidR="00065A96" w:rsidRDefault="00065A96" w:rsidP="00144FB9">
            <w:pPr>
              <w:spacing w:line="276" w:lineRule="auto"/>
              <w:rPr>
                <w:bCs/>
              </w:rPr>
            </w:pPr>
          </w:p>
          <w:p w14:paraId="388A5CFF" w14:textId="77777777" w:rsidR="00065A96" w:rsidRDefault="009F56D9" w:rsidP="00144FB9">
            <w:pPr>
              <w:spacing w:line="276" w:lineRule="auto"/>
              <w:rPr>
                <w:bCs/>
              </w:rPr>
            </w:pPr>
            <w:r>
              <w:rPr>
                <w:bCs/>
              </w:rPr>
              <w:t>The Chairman asked whether it was advisable or even possible that the parish council should buy a share in the CCT in order to have some influence, but it was concluded that the Parish Council representative on the CCT Board should report both ways as an effective voice on the matter. There was no need to acquire a share.</w:t>
            </w:r>
          </w:p>
          <w:p w14:paraId="1A4A439F" w14:textId="6945DF09" w:rsidR="009F56D9" w:rsidRPr="00D74745" w:rsidRDefault="009F56D9" w:rsidP="00144FB9">
            <w:pPr>
              <w:spacing w:line="276" w:lineRule="auto"/>
              <w:rPr>
                <w:bCs/>
              </w:rPr>
            </w:pPr>
          </w:p>
        </w:tc>
      </w:tr>
      <w:tr w:rsidR="00FD4AF1" w14:paraId="3A23E2F6" w14:textId="77777777" w:rsidTr="005D4C23">
        <w:trPr>
          <w:trHeight w:val="274"/>
        </w:trPr>
        <w:tc>
          <w:tcPr>
            <w:tcW w:w="962" w:type="dxa"/>
          </w:tcPr>
          <w:p w14:paraId="416CF70D" w14:textId="74178AD1" w:rsidR="00FD4AF1" w:rsidRDefault="00FD4AF1" w:rsidP="00FD4AF1">
            <w:pPr>
              <w:spacing w:before="1"/>
              <w:ind w:right="-101"/>
              <w:jc w:val="center"/>
              <w:rPr>
                <w:b/>
              </w:rPr>
            </w:pPr>
            <w:r>
              <w:rPr>
                <w:b/>
              </w:rPr>
              <w:t>1</w:t>
            </w:r>
            <w:r w:rsidR="000862A9">
              <w:rPr>
                <w:b/>
              </w:rPr>
              <w:t>3</w:t>
            </w:r>
          </w:p>
        </w:tc>
        <w:tc>
          <w:tcPr>
            <w:tcW w:w="8571" w:type="dxa"/>
          </w:tcPr>
          <w:p w14:paraId="1EDED53B" w14:textId="77777777" w:rsidR="00FD4AF1" w:rsidRDefault="00FD4AF1" w:rsidP="00FD4AF1">
            <w:pPr>
              <w:spacing w:line="276" w:lineRule="auto"/>
              <w:rPr>
                <w:b/>
                <w:bCs/>
              </w:rPr>
            </w:pPr>
            <w:r w:rsidRPr="00F45E2A">
              <w:rPr>
                <w:b/>
                <w:bCs/>
              </w:rPr>
              <w:t>GRAFFITI</w:t>
            </w:r>
          </w:p>
          <w:p w14:paraId="65A6FAF8" w14:textId="63AC83C4" w:rsidR="00FD4AF1" w:rsidRPr="009F56D9" w:rsidRDefault="009F56D9" w:rsidP="00FD4AF1">
            <w:pPr>
              <w:spacing w:line="276" w:lineRule="auto"/>
            </w:pPr>
            <w:r>
              <w:t>It was questioned whether it was a good idea to have the graffiti on the b</w:t>
            </w:r>
            <w:r w:rsidR="00E44AB6">
              <w:t>ridge at Two Bridges</w:t>
            </w:r>
            <w:r>
              <w:t>, as this would affect the moss and other natural growth on the wall</w:t>
            </w:r>
            <w:r w:rsidR="00E44AB6">
              <w:t xml:space="preserve">. </w:t>
            </w:r>
            <w:r>
              <w:t xml:space="preserve">It was </w:t>
            </w:r>
            <w:r>
              <w:rPr>
                <w:b/>
                <w:bCs/>
              </w:rPr>
              <w:t>Agreed</w:t>
            </w:r>
            <w:r>
              <w:t xml:space="preserve"> that Cllr. </w:t>
            </w:r>
            <w:proofErr w:type="spellStart"/>
            <w:r>
              <w:t>Cockram</w:t>
            </w:r>
            <w:proofErr w:type="spellEnd"/>
            <w:r>
              <w:t xml:space="preserve"> would report the graffiti using the County Council website even though it was not anticipated that it would be removed.</w:t>
            </w:r>
          </w:p>
          <w:p w14:paraId="0C4E7D26" w14:textId="77777777" w:rsidR="00FD4AF1" w:rsidRPr="00F45E2A" w:rsidRDefault="00FD4AF1" w:rsidP="00FD4AF1">
            <w:pPr>
              <w:spacing w:line="276" w:lineRule="auto"/>
              <w:rPr>
                <w:b/>
                <w:bCs/>
              </w:rPr>
            </w:pPr>
          </w:p>
        </w:tc>
      </w:tr>
      <w:tr w:rsidR="00FD4AF1" w14:paraId="67CBFFE7" w14:textId="77777777" w:rsidTr="005D4C23">
        <w:trPr>
          <w:trHeight w:val="274"/>
        </w:trPr>
        <w:tc>
          <w:tcPr>
            <w:tcW w:w="962" w:type="dxa"/>
          </w:tcPr>
          <w:p w14:paraId="2EB3D7E9" w14:textId="0BC06739" w:rsidR="00FD4AF1" w:rsidRDefault="00FD4AF1" w:rsidP="00FD4AF1">
            <w:pPr>
              <w:spacing w:before="1"/>
              <w:ind w:right="-101"/>
              <w:jc w:val="center"/>
              <w:rPr>
                <w:b/>
              </w:rPr>
            </w:pPr>
            <w:r>
              <w:rPr>
                <w:b/>
              </w:rPr>
              <w:t>1</w:t>
            </w:r>
            <w:r w:rsidR="000862A9">
              <w:rPr>
                <w:b/>
              </w:rPr>
              <w:t>4</w:t>
            </w:r>
          </w:p>
        </w:tc>
        <w:tc>
          <w:tcPr>
            <w:tcW w:w="8571" w:type="dxa"/>
          </w:tcPr>
          <w:p w14:paraId="683D3410" w14:textId="77777777" w:rsidR="00FD4AF1" w:rsidRDefault="00FD4AF1" w:rsidP="00FD4AF1">
            <w:pPr>
              <w:spacing w:line="276" w:lineRule="auto"/>
              <w:rPr>
                <w:b/>
                <w:bCs/>
              </w:rPr>
            </w:pPr>
            <w:r w:rsidRPr="00F45E2A">
              <w:rPr>
                <w:b/>
                <w:bCs/>
              </w:rPr>
              <w:t>VILLAGE SPRING CLEAN</w:t>
            </w:r>
          </w:p>
          <w:p w14:paraId="4F7A5C26" w14:textId="04860937" w:rsidR="007B3E71" w:rsidRPr="009F56D9" w:rsidRDefault="009F56D9" w:rsidP="00E44AB6">
            <w:pPr>
              <w:spacing w:line="276" w:lineRule="auto"/>
            </w:pPr>
            <w:r>
              <w:t xml:space="preserve">Following advice from County Councillor </w:t>
            </w:r>
            <w:proofErr w:type="spellStart"/>
            <w:r>
              <w:t>Eginton</w:t>
            </w:r>
            <w:proofErr w:type="spellEnd"/>
            <w:r>
              <w:t xml:space="preserve">, it was </w:t>
            </w:r>
            <w:r>
              <w:rPr>
                <w:b/>
                <w:bCs/>
              </w:rPr>
              <w:t>Agreed</w:t>
            </w:r>
            <w:r>
              <w:t xml:space="preserve"> that this should be postponed until the majority of people had the chance to be COVID vaccinated, say </w:t>
            </w:r>
            <w:r>
              <w:lastRenderedPageBreak/>
              <w:t xml:space="preserve">July/August/September 2021. </w:t>
            </w:r>
            <w:r w:rsidR="00830382">
              <w:t>This would be put on a future agenda for consideration nearer that time.</w:t>
            </w:r>
          </w:p>
          <w:p w14:paraId="446EC017" w14:textId="740A7012" w:rsidR="00FD4AF1" w:rsidRPr="00E44AB6" w:rsidRDefault="00E44AB6" w:rsidP="00E44AB6">
            <w:pPr>
              <w:spacing w:line="276" w:lineRule="auto"/>
            </w:pPr>
            <w:r w:rsidRPr="00E44AB6">
              <w:t xml:space="preserve"> </w:t>
            </w:r>
          </w:p>
        </w:tc>
      </w:tr>
      <w:tr w:rsidR="00FD4AF1" w14:paraId="0F876907" w14:textId="77777777" w:rsidTr="005D4C23">
        <w:trPr>
          <w:trHeight w:val="274"/>
        </w:trPr>
        <w:tc>
          <w:tcPr>
            <w:tcW w:w="962" w:type="dxa"/>
          </w:tcPr>
          <w:p w14:paraId="6D57BFCC" w14:textId="369CF2F3" w:rsidR="00FD4AF1" w:rsidRDefault="00FD4AF1" w:rsidP="00FD4AF1">
            <w:pPr>
              <w:spacing w:before="1"/>
              <w:ind w:right="-101"/>
              <w:jc w:val="center"/>
              <w:rPr>
                <w:b/>
              </w:rPr>
            </w:pPr>
            <w:r>
              <w:rPr>
                <w:b/>
              </w:rPr>
              <w:lastRenderedPageBreak/>
              <w:t>1</w:t>
            </w:r>
            <w:r w:rsidR="000862A9">
              <w:rPr>
                <w:b/>
              </w:rPr>
              <w:t>5</w:t>
            </w:r>
          </w:p>
        </w:tc>
        <w:tc>
          <w:tcPr>
            <w:tcW w:w="8571" w:type="dxa"/>
          </w:tcPr>
          <w:p w14:paraId="7DB2BC55" w14:textId="77777777" w:rsidR="00FD4AF1" w:rsidRDefault="00FD4AF1" w:rsidP="00FD4AF1">
            <w:pPr>
              <w:spacing w:line="276" w:lineRule="auto"/>
              <w:rPr>
                <w:b/>
                <w:bCs/>
              </w:rPr>
            </w:pPr>
            <w:r w:rsidRPr="00F45E2A">
              <w:rPr>
                <w:b/>
                <w:bCs/>
              </w:rPr>
              <w:t>DRAINAGE OUTSIDE BUTTS COTTAGE</w:t>
            </w:r>
          </w:p>
          <w:p w14:paraId="4CF0148B" w14:textId="5D59D7AC" w:rsidR="00FD4AF1" w:rsidRDefault="00830382" w:rsidP="00FD4AF1">
            <w:pPr>
              <w:spacing w:line="276" w:lineRule="auto"/>
            </w:pPr>
            <w:r>
              <w:t xml:space="preserve">Recent heavy rain had resulted in floods appearing not just at Butts Cottage but also </w:t>
            </w:r>
            <w:r w:rsidR="007B3E71">
              <w:t>Hollow Tree, Darts Farm</w:t>
            </w:r>
            <w:r>
              <w:t xml:space="preserve"> and</w:t>
            </w:r>
            <w:r w:rsidR="007B3E71">
              <w:t xml:space="preserve"> Jenson</w:t>
            </w:r>
            <w:r>
              <w:t>. The Chairman undertook to report on the DCC website these incidences alongside the need to reduce the hedge at Gables.</w:t>
            </w:r>
          </w:p>
          <w:p w14:paraId="5A65D41E" w14:textId="77777777" w:rsidR="00FD4AF1" w:rsidRPr="00F45E2A" w:rsidRDefault="00FD4AF1" w:rsidP="00830382">
            <w:pPr>
              <w:spacing w:line="276" w:lineRule="auto"/>
              <w:rPr>
                <w:b/>
                <w:bCs/>
              </w:rPr>
            </w:pPr>
          </w:p>
        </w:tc>
      </w:tr>
      <w:tr w:rsidR="00FD4AF1" w14:paraId="24A3C622" w14:textId="77777777" w:rsidTr="005D4C23">
        <w:trPr>
          <w:trHeight w:val="274"/>
        </w:trPr>
        <w:tc>
          <w:tcPr>
            <w:tcW w:w="962" w:type="dxa"/>
          </w:tcPr>
          <w:p w14:paraId="4EE0C008" w14:textId="15CB766C" w:rsidR="00FD4AF1" w:rsidRDefault="00FD4AF1" w:rsidP="00FD4AF1">
            <w:pPr>
              <w:spacing w:before="1"/>
              <w:ind w:right="-101"/>
              <w:jc w:val="center"/>
              <w:rPr>
                <w:b/>
              </w:rPr>
            </w:pPr>
            <w:r>
              <w:rPr>
                <w:b/>
              </w:rPr>
              <w:t>1</w:t>
            </w:r>
            <w:r w:rsidR="000862A9">
              <w:rPr>
                <w:b/>
              </w:rPr>
              <w:t>6</w:t>
            </w:r>
          </w:p>
        </w:tc>
        <w:tc>
          <w:tcPr>
            <w:tcW w:w="8571" w:type="dxa"/>
          </w:tcPr>
          <w:p w14:paraId="004CC05E" w14:textId="77777777" w:rsidR="00FD4AF1" w:rsidRDefault="00FD4AF1" w:rsidP="00FD4AF1">
            <w:pPr>
              <w:spacing w:line="276" w:lineRule="auto"/>
              <w:rPr>
                <w:b/>
                <w:bCs/>
              </w:rPr>
            </w:pPr>
            <w:r w:rsidRPr="00F45E2A">
              <w:rPr>
                <w:b/>
                <w:bCs/>
              </w:rPr>
              <w:t>FINAL ACCOUNTS 2018/2019 &amp; 2019/2020</w:t>
            </w:r>
          </w:p>
          <w:p w14:paraId="1B7C89B4" w14:textId="1BF4A567" w:rsidR="00FD4AF1" w:rsidRDefault="00FD4AF1" w:rsidP="00FD4AF1">
            <w:pPr>
              <w:spacing w:line="276" w:lineRule="auto"/>
            </w:pPr>
            <w:r>
              <w:t>To adopt the final accounts attached for two financial years, in order to be able to complete the 2019/2020 Annual Governance and Accountability Return (AGAR), see below.</w:t>
            </w:r>
          </w:p>
          <w:p w14:paraId="137A30AB" w14:textId="5AB3C2F7" w:rsidR="007B3E71" w:rsidRDefault="007B3E71" w:rsidP="00FD4AF1">
            <w:pPr>
              <w:spacing w:line="276" w:lineRule="auto"/>
            </w:pPr>
          </w:p>
          <w:p w14:paraId="3D4B63A2" w14:textId="59F42F83" w:rsidR="00830382" w:rsidRPr="00830382" w:rsidRDefault="00830382" w:rsidP="00FD4AF1">
            <w:pPr>
              <w:spacing w:line="276" w:lineRule="auto"/>
            </w:pPr>
            <w:r>
              <w:t xml:space="preserve">On a proposal by Cllr. Flavin, seconded by Cllr. Huxley, it was </w:t>
            </w:r>
            <w:r>
              <w:rPr>
                <w:b/>
                <w:bCs/>
              </w:rPr>
              <w:t>Resolved</w:t>
            </w:r>
            <w:r>
              <w:t xml:space="preserve"> to adopt the accounts as presented by the Locum Clerk for both the 2018/2019 and 2019/2020 financial years.</w:t>
            </w:r>
          </w:p>
          <w:p w14:paraId="1F33E34D" w14:textId="77777777" w:rsidR="00FD4AF1" w:rsidRPr="00F45E2A" w:rsidRDefault="00FD4AF1" w:rsidP="00830382">
            <w:pPr>
              <w:spacing w:line="276" w:lineRule="auto"/>
              <w:rPr>
                <w:b/>
                <w:bCs/>
              </w:rPr>
            </w:pPr>
          </w:p>
        </w:tc>
      </w:tr>
      <w:tr w:rsidR="00FD4AF1" w14:paraId="311B47F8" w14:textId="77777777" w:rsidTr="005D4C23">
        <w:trPr>
          <w:trHeight w:val="274"/>
        </w:trPr>
        <w:tc>
          <w:tcPr>
            <w:tcW w:w="962" w:type="dxa"/>
          </w:tcPr>
          <w:p w14:paraId="1F75231A" w14:textId="1F48A72A" w:rsidR="00FD4AF1" w:rsidRDefault="00FD4AF1" w:rsidP="00FD4AF1">
            <w:pPr>
              <w:spacing w:before="1"/>
              <w:ind w:right="-101"/>
              <w:jc w:val="center"/>
              <w:rPr>
                <w:b/>
              </w:rPr>
            </w:pPr>
            <w:r>
              <w:rPr>
                <w:b/>
              </w:rPr>
              <w:t>1</w:t>
            </w:r>
            <w:r w:rsidR="000862A9">
              <w:rPr>
                <w:b/>
              </w:rPr>
              <w:t>7</w:t>
            </w:r>
          </w:p>
        </w:tc>
        <w:tc>
          <w:tcPr>
            <w:tcW w:w="8571" w:type="dxa"/>
          </w:tcPr>
          <w:p w14:paraId="1164925D" w14:textId="78FB85B3" w:rsidR="00FD4AF1" w:rsidRDefault="00FD4AF1" w:rsidP="00FD4AF1">
            <w:pPr>
              <w:spacing w:line="276" w:lineRule="auto"/>
              <w:rPr>
                <w:b/>
                <w:bCs/>
              </w:rPr>
            </w:pPr>
            <w:r>
              <w:rPr>
                <w:b/>
                <w:bCs/>
              </w:rPr>
              <w:t xml:space="preserve">ANNUAL GOVERNANCE AND ACCOUNTABILITY RETURN </w:t>
            </w:r>
            <w:r w:rsidR="00513B49">
              <w:rPr>
                <w:b/>
                <w:bCs/>
              </w:rPr>
              <w:t xml:space="preserve">(AGAR) </w:t>
            </w:r>
            <w:r>
              <w:rPr>
                <w:b/>
                <w:bCs/>
              </w:rPr>
              <w:t>2019/2020</w:t>
            </w:r>
          </w:p>
          <w:p w14:paraId="5A4FBF8B" w14:textId="5202866B" w:rsidR="00FD4AF1" w:rsidRDefault="00830382" w:rsidP="00FD4AF1">
            <w:pPr>
              <w:spacing w:line="276" w:lineRule="auto"/>
            </w:pPr>
            <w:r>
              <w:t xml:space="preserve">On a proposal by Cllr. </w:t>
            </w:r>
            <w:proofErr w:type="spellStart"/>
            <w:r>
              <w:t>Cockram</w:t>
            </w:r>
            <w:proofErr w:type="spellEnd"/>
            <w:r>
              <w:t xml:space="preserve">, seconded by Cllr. Lynden it was </w:t>
            </w:r>
            <w:r w:rsidRPr="00830382">
              <w:t>Resolved</w:t>
            </w:r>
            <w:r>
              <w:t xml:space="preserve"> that </w:t>
            </w:r>
            <w:r w:rsidRPr="00830382">
              <w:t>the</w:t>
            </w:r>
            <w:r>
              <w:t xml:space="preserve"> following parts of the 2019/2020 AGAR be adopted and submitted to PKF Littlejo</w:t>
            </w:r>
            <w:r w:rsidR="004B197B">
              <w:t>hn, External Auditors.</w:t>
            </w:r>
          </w:p>
          <w:p w14:paraId="40741575" w14:textId="77777777" w:rsidR="00FD4AF1" w:rsidRDefault="00FD4AF1" w:rsidP="00612B69">
            <w:pPr>
              <w:pStyle w:val="ListParagraph"/>
              <w:widowControl w:val="0"/>
              <w:numPr>
                <w:ilvl w:val="0"/>
                <w:numId w:val="4"/>
              </w:numPr>
              <w:autoSpaceDE w:val="0"/>
              <w:autoSpaceDN w:val="0"/>
              <w:spacing w:line="276" w:lineRule="auto"/>
              <w:contextualSpacing w:val="0"/>
            </w:pPr>
            <w:r>
              <w:t>The Certificate of Exemption</w:t>
            </w:r>
          </w:p>
          <w:p w14:paraId="4067FACD" w14:textId="77777777" w:rsidR="00FD4AF1" w:rsidRDefault="00FD4AF1" w:rsidP="00612B69">
            <w:pPr>
              <w:pStyle w:val="ListParagraph"/>
              <w:widowControl w:val="0"/>
              <w:numPr>
                <w:ilvl w:val="0"/>
                <w:numId w:val="4"/>
              </w:numPr>
              <w:autoSpaceDE w:val="0"/>
              <w:autoSpaceDN w:val="0"/>
              <w:spacing w:line="276" w:lineRule="auto"/>
              <w:contextualSpacing w:val="0"/>
            </w:pPr>
            <w:r>
              <w:t>The Annual Governance Statement</w:t>
            </w:r>
          </w:p>
          <w:p w14:paraId="23598C26" w14:textId="22E61AC1" w:rsidR="00FD4AF1" w:rsidRPr="003E7062" w:rsidRDefault="00FD4AF1" w:rsidP="00612B69">
            <w:pPr>
              <w:pStyle w:val="ListParagraph"/>
              <w:widowControl w:val="0"/>
              <w:numPr>
                <w:ilvl w:val="0"/>
                <w:numId w:val="4"/>
              </w:numPr>
              <w:autoSpaceDE w:val="0"/>
              <w:autoSpaceDN w:val="0"/>
              <w:spacing w:line="276" w:lineRule="auto"/>
              <w:contextualSpacing w:val="0"/>
            </w:pPr>
            <w:r>
              <w:t>The Accounting Statements</w:t>
            </w:r>
          </w:p>
          <w:p w14:paraId="10D76CB1" w14:textId="77777777" w:rsidR="003E7062" w:rsidRDefault="004B197B" w:rsidP="00FD4AF1">
            <w:pPr>
              <w:spacing w:line="276" w:lineRule="auto"/>
            </w:pPr>
            <w:r>
              <w:t>The Locum Clerk explained that he had contacted a potential Internal Auditor who was willing to undertake the required submission before the forms could be submitted. It was expected that this would be undertaken before the next meeting when final approval would be sought.</w:t>
            </w:r>
          </w:p>
          <w:p w14:paraId="6BD04CB2" w14:textId="11374825" w:rsidR="004B197B" w:rsidRPr="003E7062" w:rsidRDefault="004B197B" w:rsidP="00FD4AF1">
            <w:pPr>
              <w:spacing w:line="276" w:lineRule="auto"/>
            </w:pPr>
          </w:p>
        </w:tc>
      </w:tr>
      <w:tr w:rsidR="00FD4AF1" w14:paraId="09799A83" w14:textId="77777777" w:rsidTr="005D4C23">
        <w:trPr>
          <w:trHeight w:val="274"/>
        </w:trPr>
        <w:tc>
          <w:tcPr>
            <w:tcW w:w="962" w:type="dxa"/>
          </w:tcPr>
          <w:p w14:paraId="71FA6958" w14:textId="1288FB66" w:rsidR="00FD4AF1" w:rsidRDefault="00FD4AF1" w:rsidP="00FD4AF1">
            <w:pPr>
              <w:spacing w:before="1"/>
              <w:ind w:right="-101"/>
              <w:jc w:val="center"/>
              <w:rPr>
                <w:b/>
              </w:rPr>
            </w:pPr>
            <w:r>
              <w:rPr>
                <w:b/>
              </w:rPr>
              <w:t>1</w:t>
            </w:r>
            <w:r w:rsidR="000862A9">
              <w:rPr>
                <w:b/>
              </w:rPr>
              <w:t>8</w:t>
            </w:r>
          </w:p>
        </w:tc>
        <w:tc>
          <w:tcPr>
            <w:tcW w:w="8571" w:type="dxa"/>
          </w:tcPr>
          <w:p w14:paraId="612D769C" w14:textId="77777777" w:rsidR="00FD4AF1" w:rsidRDefault="00FD4AF1" w:rsidP="00FD4AF1">
            <w:pPr>
              <w:spacing w:line="276" w:lineRule="auto"/>
              <w:rPr>
                <w:b/>
                <w:bCs/>
              </w:rPr>
            </w:pPr>
            <w:r w:rsidRPr="00F45E2A">
              <w:rPr>
                <w:b/>
                <w:bCs/>
              </w:rPr>
              <w:t>BUDGET 2021/2022</w:t>
            </w:r>
          </w:p>
          <w:p w14:paraId="282C38CF" w14:textId="6C084397" w:rsidR="00FD4AF1" w:rsidRPr="004B197B" w:rsidRDefault="004B197B" w:rsidP="00FD4AF1">
            <w:pPr>
              <w:spacing w:line="276" w:lineRule="auto"/>
            </w:pPr>
            <w:r>
              <w:t xml:space="preserve">On a proposal by Cllr. Swift, seconded by Cllr. Flavin, it was </w:t>
            </w:r>
            <w:r>
              <w:rPr>
                <w:b/>
                <w:bCs/>
              </w:rPr>
              <w:t>Resolved</w:t>
            </w:r>
            <w:r>
              <w:t xml:space="preserve"> that the budget analysis presented by the Locum Clerk should be used for the coming year.</w:t>
            </w:r>
          </w:p>
          <w:p w14:paraId="2EA84C08" w14:textId="77777777" w:rsidR="00FD4AF1" w:rsidRDefault="00FD4AF1" w:rsidP="004B197B">
            <w:pPr>
              <w:spacing w:line="276" w:lineRule="auto"/>
              <w:rPr>
                <w:b/>
                <w:bCs/>
              </w:rPr>
            </w:pPr>
          </w:p>
        </w:tc>
      </w:tr>
      <w:tr w:rsidR="00FD4AF1" w14:paraId="40665EE7" w14:textId="77777777" w:rsidTr="005D4C23">
        <w:trPr>
          <w:trHeight w:val="274"/>
        </w:trPr>
        <w:tc>
          <w:tcPr>
            <w:tcW w:w="962" w:type="dxa"/>
          </w:tcPr>
          <w:p w14:paraId="77A4158C" w14:textId="103C4A52" w:rsidR="00FD4AF1" w:rsidRDefault="00FD4AF1" w:rsidP="00FD4AF1">
            <w:pPr>
              <w:spacing w:before="1"/>
              <w:ind w:right="-101"/>
              <w:jc w:val="center"/>
              <w:rPr>
                <w:b/>
              </w:rPr>
            </w:pPr>
            <w:r>
              <w:rPr>
                <w:b/>
              </w:rPr>
              <w:t>1</w:t>
            </w:r>
            <w:r w:rsidR="000862A9">
              <w:rPr>
                <w:b/>
              </w:rPr>
              <w:t>9</w:t>
            </w:r>
          </w:p>
        </w:tc>
        <w:tc>
          <w:tcPr>
            <w:tcW w:w="8571" w:type="dxa"/>
          </w:tcPr>
          <w:p w14:paraId="4E9858F9" w14:textId="77777777" w:rsidR="00FD4AF1" w:rsidRDefault="00FD4AF1" w:rsidP="00FD4AF1">
            <w:pPr>
              <w:spacing w:line="276" w:lineRule="auto"/>
              <w:rPr>
                <w:b/>
                <w:bCs/>
              </w:rPr>
            </w:pPr>
            <w:r w:rsidRPr="000F4997">
              <w:rPr>
                <w:b/>
                <w:bCs/>
              </w:rPr>
              <w:t>BANK RECONCILIATION</w:t>
            </w:r>
          </w:p>
          <w:p w14:paraId="459A2B23" w14:textId="394224EE" w:rsidR="00FD4AF1" w:rsidRDefault="004B197B" w:rsidP="00FD4AF1">
            <w:pPr>
              <w:spacing w:line="276" w:lineRule="auto"/>
            </w:pPr>
            <w:r>
              <w:t xml:space="preserve">On a proposal by Cllr. Swift, seconded </w:t>
            </w:r>
            <w:r w:rsidR="005D7F4C">
              <w:t xml:space="preserve">by Cllr. Batty, it was </w:t>
            </w:r>
            <w:r w:rsidR="005D7F4C">
              <w:rPr>
                <w:b/>
                <w:bCs/>
              </w:rPr>
              <w:t>Resolved t</w:t>
            </w:r>
            <w:r w:rsidR="00FD4AF1">
              <w:t>o approve the 31</w:t>
            </w:r>
            <w:r w:rsidR="00FD4AF1" w:rsidRPr="00097E70">
              <w:rPr>
                <w:vertAlign w:val="superscript"/>
              </w:rPr>
              <w:t>st</w:t>
            </w:r>
            <w:r w:rsidR="00FD4AF1">
              <w:t xml:space="preserve"> January 2021 Bank Reconciliation statement</w:t>
            </w:r>
            <w:r w:rsidR="005D7F4C">
              <w:t>, as presented by the Locum Clerk.</w:t>
            </w:r>
          </w:p>
          <w:p w14:paraId="6CDB9EC2" w14:textId="058D704B" w:rsidR="003E7062" w:rsidRPr="00F45E2A" w:rsidRDefault="003E7062" w:rsidP="00FD4AF1">
            <w:pPr>
              <w:spacing w:line="276" w:lineRule="auto"/>
              <w:rPr>
                <w:b/>
                <w:bCs/>
              </w:rPr>
            </w:pPr>
          </w:p>
        </w:tc>
      </w:tr>
      <w:tr w:rsidR="00FD4AF1" w14:paraId="79085C65" w14:textId="77777777" w:rsidTr="005D4C23">
        <w:trPr>
          <w:trHeight w:val="274"/>
        </w:trPr>
        <w:tc>
          <w:tcPr>
            <w:tcW w:w="962" w:type="dxa"/>
          </w:tcPr>
          <w:p w14:paraId="76CC3F02" w14:textId="2A70D04D" w:rsidR="00FD4AF1" w:rsidRDefault="000862A9" w:rsidP="00FD4AF1">
            <w:pPr>
              <w:spacing w:before="1"/>
              <w:ind w:right="-101"/>
              <w:jc w:val="center"/>
              <w:rPr>
                <w:b/>
              </w:rPr>
            </w:pPr>
            <w:r>
              <w:rPr>
                <w:b/>
              </w:rPr>
              <w:t>20</w:t>
            </w:r>
          </w:p>
        </w:tc>
        <w:tc>
          <w:tcPr>
            <w:tcW w:w="8571" w:type="dxa"/>
          </w:tcPr>
          <w:p w14:paraId="79AA9074" w14:textId="77777777" w:rsidR="00FD4AF1" w:rsidRDefault="00FD4AF1" w:rsidP="00FD4AF1">
            <w:pPr>
              <w:spacing w:line="276" w:lineRule="auto"/>
              <w:rPr>
                <w:b/>
              </w:rPr>
            </w:pPr>
            <w:r>
              <w:rPr>
                <w:b/>
              </w:rPr>
              <w:t>RECEIPTS &amp; PAYMENTS TO DATE COMPARED TO BUDGET</w:t>
            </w:r>
          </w:p>
          <w:p w14:paraId="1F74B292" w14:textId="0235AEFD" w:rsidR="00FD4AF1" w:rsidRDefault="005D7F4C" w:rsidP="00FD4AF1">
            <w:r>
              <w:t xml:space="preserve">On a proposal by Cllr. Swift, seconded by Cllr. Batty, it was </w:t>
            </w:r>
            <w:r w:rsidRPr="005D7F4C">
              <w:t>Resolved</w:t>
            </w:r>
            <w:r>
              <w:t xml:space="preserve"> t</w:t>
            </w:r>
            <w:r w:rsidR="00FD4AF1" w:rsidRPr="005D7F4C">
              <w:t>o</w:t>
            </w:r>
            <w:r w:rsidR="00FD4AF1">
              <w:t xml:space="preserve"> receive the attached statement of Receipts and Payments compared to Budgets for the period from 1</w:t>
            </w:r>
            <w:r w:rsidR="00FD4AF1" w:rsidRPr="00F45E2A">
              <w:rPr>
                <w:vertAlign w:val="superscript"/>
              </w:rPr>
              <w:t>st</w:t>
            </w:r>
            <w:r w:rsidR="00FD4AF1">
              <w:t xml:space="preserve"> April to 31</w:t>
            </w:r>
            <w:r w:rsidR="00FD4AF1" w:rsidRPr="00F45E2A">
              <w:rPr>
                <w:vertAlign w:val="superscript"/>
              </w:rPr>
              <w:t>st</w:t>
            </w:r>
            <w:r w:rsidR="00FD4AF1">
              <w:t xml:space="preserve"> January 2021. </w:t>
            </w:r>
          </w:p>
          <w:p w14:paraId="149A284A" w14:textId="6086BF61" w:rsidR="003E7062" w:rsidRPr="000F4997" w:rsidRDefault="003E7062" w:rsidP="00FD4AF1">
            <w:pPr>
              <w:spacing w:line="276" w:lineRule="auto"/>
              <w:rPr>
                <w:b/>
                <w:bCs/>
              </w:rPr>
            </w:pPr>
          </w:p>
        </w:tc>
      </w:tr>
      <w:tr w:rsidR="00FD4AF1" w14:paraId="25A227EF" w14:textId="77777777" w:rsidTr="005D4C23">
        <w:trPr>
          <w:trHeight w:val="274"/>
        </w:trPr>
        <w:tc>
          <w:tcPr>
            <w:tcW w:w="962" w:type="dxa"/>
          </w:tcPr>
          <w:p w14:paraId="23C33BB6" w14:textId="5EF63F0A" w:rsidR="00FD4AF1" w:rsidRDefault="000862A9" w:rsidP="00FD4AF1">
            <w:pPr>
              <w:spacing w:before="1"/>
              <w:ind w:right="-101"/>
              <w:jc w:val="center"/>
              <w:rPr>
                <w:b/>
              </w:rPr>
            </w:pPr>
            <w:r>
              <w:rPr>
                <w:b/>
              </w:rPr>
              <w:t>21</w:t>
            </w:r>
          </w:p>
        </w:tc>
        <w:tc>
          <w:tcPr>
            <w:tcW w:w="8571" w:type="dxa"/>
          </w:tcPr>
          <w:p w14:paraId="0CE47DB5" w14:textId="77777777" w:rsidR="00FD4AF1" w:rsidRPr="00FE1B63" w:rsidRDefault="00FD4AF1" w:rsidP="00FD4AF1">
            <w:pPr>
              <w:spacing w:line="276" w:lineRule="auto"/>
              <w:rPr>
                <w:b/>
              </w:rPr>
            </w:pPr>
            <w:r>
              <w:rPr>
                <w:b/>
              </w:rPr>
              <w:t xml:space="preserve">RECEIPTS &amp; </w:t>
            </w:r>
            <w:r w:rsidRPr="00FE1B63">
              <w:rPr>
                <w:b/>
              </w:rPr>
              <w:t>PAYMENT</w:t>
            </w:r>
            <w:r>
              <w:rPr>
                <w:b/>
              </w:rPr>
              <w:t>S</w:t>
            </w:r>
            <w:r w:rsidRPr="00FE1B63">
              <w:rPr>
                <w:b/>
              </w:rPr>
              <w:t xml:space="preserve"> SCHEDULE</w:t>
            </w:r>
          </w:p>
          <w:p w14:paraId="0A0A7CE7" w14:textId="77777777" w:rsidR="00FD4AF1" w:rsidRDefault="005D7F4C" w:rsidP="005D7F4C">
            <w:pPr>
              <w:tabs>
                <w:tab w:val="left" w:pos="1553"/>
              </w:tabs>
              <w:spacing w:before="1"/>
              <w:ind w:right="448"/>
            </w:pPr>
            <w:r>
              <w:t xml:space="preserve">On a proposal by Cllr. Flavin, seconded by Cllr. Swift, it was </w:t>
            </w:r>
            <w:r>
              <w:rPr>
                <w:b/>
                <w:bCs/>
              </w:rPr>
              <w:t xml:space="preserve">Resolved </w:t>
            </w:r>
            <w:r>
              <w:t>t</w:t>
            </w:r>
            <w:r w:rsidR="00FD4AF1">
              <w:t>o approve the payment of the invoices on the schedule below for the period since the last meeting</w:t>
            </w:r>
            <w:r>
              <w:t>:</w:t>
            </w:r>
          </w:p>
          <w:p w14:paraId="13D6770F" w14:textId="3F931E9F" w:rsidR="005D7F4C" w:rsidRDefault="005D7F4C" w:rsidP="005D7F4C">
            <w:pPr>
              <w:tabs>
                <w:tab w:val="left" w:pos="1553"/>
              </w:tabs>
              <w:spacing w:before="1"/>
              <w:ind w:right="448"/>
              <w:rPr>
                <w:b/>
              </w:rPr>
            </w:pPr>
          </w:p>
        </w:tc>
      </w:tr>
      <w:tr w:rsidR="00FD4AF1" w14:paraId="59B3A26E" w14:textId="77777777" w:rsidTr="005D7F4C">
        <w:trPr>
          <w:trHeight w:val="5402"/>
        </w:trPr>
        <w:tc>
          <w:tcPr>
            <w:tcW w:w="962" w:type="dxa"/>
          </w:tcPr>
          <w:p w14:paraId="5F9F082F" w14:textId="6F2BEB31" w:rsidR="00FD4AF1" w:rsidRDefault="00FD4AF1" w:rsidP="00FD4AF1">
            <w:pPr>
              <w:spacing w:before="1"/>
              <w:ind w:right="-101"/>
              <w:jc w:val="center"/>
              <w:rPr>
                <w:b/>
              </w:rPr>
            </w:pPr>
          </w:p>
        </w:tc>
        <w:tc>
          <w:tcPr>
            <w:tcW w:w="8571" w:type="dxa"/>
          </w:tcPr>
          <w:tbl>
            <w:tblPr>
              <w:tblStyle w:val="TableGrid"/>
              <w:tblW w:w="0" w:type="auto"/>
              <w:tblLook w:val="04A0" w:firstRow="1" w:lastRow="0" w:firstColumn="1" w:lastColumn="0" w:noHBand="0" w:noVBand="1"/>
            </w:tblPr>
            <w:tblGrid>
              <w:gridCol w:w="2664"/>
              <w:gridCol w:w="3028"/>
              <w:gridCol w:w="1533"/>
              <w:gridCol w:w="1130"/>
            </w:tblGrid>
            <w:tr w:rsidR="00FD4AF1" w14:paraId="0699DEBE" w14:textId="77777777" w:rsidTr="00F04586">
              <w:tc>
                <w:tcPr>
                  <w:tcW w:w="2727" w:type="dxa"/>
                  <w:tcBorders>
                    <w:top w:val="nil"/>
                    <w:left w:val="nil"/>
                    <w:bottom w:val="single" w:sz="4" w:space="0" w:color="auto"/>
                    <w:right w:val="nil"/>
                  </w:tcBorders>
                </w:tcPr>
                <w:p w14:paraId="3AB0D629" w14:textId="77777777" w:rsidR="00FD4AF1" w:rsidRDefault="00FD4AF1" w:rsidP="00FD4AF1">
                  <w:pPr>
                    <w:spacing w:line="276" w:lineRule="auto"/>
                    <w:rPr>
                      <w:b/>
                    </w:rPr>
                  </w:pPr>
                  <w:r>
                    <w:rPr>
                      <w:b/>
                    </w:rPr>
                    <w:t>PAYMENTS</w:t>
                  </w:r>
                </w:p>
              </w:tc>
              <w:tc>
                <w:tcPr>
                  <w:tcW w:w="3117" w:type="dxa"/>
                  <w:tcBorders>
                    <w:top w:val="nil"/>
                    <w:left w:val="nil"/>
                    <w:bottom w:val="single" w:sz="4" w:space="0" w:color="auto"/>
                    <w:right w:val="nil"/>
                  </w:tcBorders>
                </w:tcPr>
                <w:p w14:paraId="2D14C3EE" w14:textId="77777777" w:rsidR="00FD4AF1" w:rsidRDefault="00FD4AF1" w:rsidP="00FD4AF1">
                  <w:pPr>
                    <w:spacing w:line="276" w:lineRule="auto"/>
                    <w:jc w:val="center"/>
                    <w:rPr>
                      <w:b/>
                    </w:rPr>
                  </w:pPr>
                </w:p>
              </w:tc>
              <w:tc>
                <w:tcPr>
                  <w:tcW w:w="1559" w:type="dxa"/>
                  <w:tcBorders>
                    <w:top w:val="nil"/>
                    <w:left w:val="nil"/>
                    <w:bottom w:val="single" w:sz="4" w:space="0" w:color="auto"/>
                    <w:right w:val="nil"/>
                  </w:tcBorders>
                </w:tcPr>
                <w:p w14:paraId="10AD3D8F" w14:textId="77777777" w:rsidR="00FD4AF1" w:rsidRDefault="00FD4AF1" w:rsidP="00FD4AF1">
                  <w:pPr>
                    <w:spacing w:line="276" w:lineRule="auto"/>
                    <w:jc w:val="center"/>
                    <w:rPr>
                      <w:b/>
                    </w:rPr>
                  </w:pPr>
                </w:p>
              </w:tc>
              <w:tc>
                <w:tcPr>
                  <w:tcW w:w="1134" w:type="dxa"/>
                  <w:tcBorders>
                    <w:top w:val="nil"/>
                    <w:left w:val="nil"/>
                    <w:bottom w:val="single" w:sz="4" w:space="0" w:color="auto"/>
                    <w:right w:val="nil"/>
                  </w:tcBorders>
                </w:tcPr>
                <w:p w14:paraId="611F3DFC" w14:textId="77777777" w:rsidR="00FD4AF1" w:rsidRDefault="00FD4AF1" w:rsidP="00FD4AF1">
                  <w:pPr>
                    <w:spacing w:line="276" w:lineRule="auto"/>
                    <w:jc w:val="center"/>
                    <w:rPr>
                      <w:b/>
                    </w:rPr>
                  </w:pPr>
                </w:p>
              </w:tc>
            </w:tr>
            <w:tr w:rsidR="00FD4AF1" w14:paraId="671813DF" w14:textId="77777777" w:rsidTr="00F04586">
              <w:tc>
                <w:tcPr>
                  <w:tcW w:w="2727" w:type="dxa"/>
                  <w:tcBorders>
                    <w:top w:val="single" w:sz="4" w:space="0" w:color="auto"/>
                  </w:tcBorders>
                </w:tcPr>
                <w:p w14:paraId="5802CB9B" w14:textId="77777777" w:rsidR="00FD4AF1" w:rsidRDefault="00FD4AF1" w:rsidP="00FD4AF1">
                  <w:pPr>
                    <w:spacing w:line="276" w:lineRule="auto"/>
                    <w:jc w:val="center"/>
                    <w:rPr>
                      <w:b/>
                    </w:rPr>
                  </w:pPr>
                  <w:r>
                    <w:rPr>
                      <w:b/>
                    </w:rPr>
                    <w:t>Payment to</w:t>
                  </w:r>
                </w:p>
              </w:tc>
              <w:tc>
                <w:tcPr>
                  <w:tcW w:w="3117" w:type="dxa"/>
                  <w:tcBorders>
                    <w:top w:val="single" w:sz="4" w:space="0" w:color="auto"/>
                  </w:tcBorders>
                </w:tcPr>
                <w:p w14:paraId="7E49D611" w14:textId="77777777" w:rsidR="00FD4AF1" w:rsidRDefault="00FD4AF1" w:rsidP="00FD4AF1">
                  <w:pPr>
                    <w:spacing w:line="276" w:lineRule="auto"/>
                    <w:jc w:val="center"/>
                    <w:rPr>
                      <w:b/>
                    </w:rPr>
                  </w:pPr>
                  <w:r>
                    <w:rPr>
                      <w:b/>
                    </w:rPr>
                    <w:t>Services</w:t>
                  </w:r>
                </w:p>
              </w:tc>
              <w:tc>
                <w:tcPr>
                  <w:tcW w:w="1559" w:type="dxa"/>
                  <w:tcBorders>
                    <w:top w:val="single" w:sz="4" w:space="0" w:color="auto"/>
                  </w:tcBorders>
                </w:tcPr>
                <w:p w14:paraId="71A6456E" w14:textId="77777777" w:rsidR="00FD4AF1" w:rsidRDefault="00FD4AF1" w:rsidP="00FD4AF1">
                  <w:pPr>
                    <w:spacing w:line="276" w:lineRule="auto"/>
                    <w:jc w:val="center"/>
                    <w:rPr>
                      <w:b/>
                    </w:rPr>
                  </w:pPr>
                  <w:r>
                    <w:rPr>
                      <w:b/>
                    </w:rPr>
                    <w:t>Amount</w:t>
                  </w:r>
                </w:p>
                <w:p w14:paraId="12C28586" w14:textId="77777777" w:rsidR="00FD4AF1" w:rsidRDefault="00FD4AF1" w:rsidP="00FD4AF1">
                  <w:pPr>
                    <w:spacing w:line="276" w:lineRule="auto"/>
                    <w:jc w:val="center"/>
                    <w:rPr>
                      <w:b/>
                    </w:rPr>
                  </w:pPr>
                  <w:r>
                    <w:rPr>
                      <w:b/>
                    </w:rPr>
                    <w:t>£</w:t>
                  </w:r>
                </w:p>
              </w:tc>
              <w:tc>
                <w:tcPr>
                  <w:tcW w:w="1134" w:type="dxa"/>
                  <w:tcBorders>
                    <w:top w:val="single" w:sz="4" w:space="0" w:color="auto"/>
                  </w:tcBorders>
                </w:tcPr>
                <w:p w14:paraId="4B892332" w14:textId="77777777" w:rsidR="00FD4AF1" w:rsidRDefault="00FD4AF1" w:rsidP="00FD4AF1">
                  <w:pPr>
                    <w:spacing w:line="276" w:lineRule="auto"/>
                    <w:jc w:val="center"/>
                    <w:rPr>
                      <w:b/>
                    </w:rPr>
                  </w:pPr>
                  <w:proofErr w:type="gramStart"/>
                  <w:r>
                    <w:rPr>
                      <w:b/>
                    </w:rPr>
                    <w:t>Payment  No.</w:t>
                  </w:r>
                  <w:proofErr w:type="gramEnd"/>
                </w:p>
              </w:tc>
            </w:tr>
            <w:tr w:rsidR="00FD4AF1" w:rsidRPr="00AB0272" w14:paraId="4F4B91D9" w14:textId="77777777" w:rsidTr="00F04586">
              <w:tc>
                <w:tcPr>
                  <w:tcW w:w="2727" w:type="dxa"/>
                  <w:shd w:val="clear" w:color="auto" w:fill="E7E6E6" w:themeFill="background2"/>
                  <w:vAlign w:val="center"/>
                </w:tcPr>
                <w:p w14:paraId="21BF42A2" w14:textId="77777777" w:rsidR="00FD4AF1" w:rsidRPr="00AB0272" w:rsidRDefault="00FD4AF1" w:rsidP="00FD4AF1">
                  <w:pPr>
                    <w:spacing w:line="276" w:lineRule="auto"/>
                    <w:rPr>
                      <w:b/>
                      <w:bCs/>
                    </w:rPr>
                  </w:pPr>
                  <w:r>
                    <w:rPr>
                      <w:b/>
                      <w:bCs/>
                    </w:rPr>
                    <w:t>2020/2021</w:t>
                  </w:r>
                </w:p>
              </w:tc>
              <w:tc>
                <w:tcPr>
                  <w:tcW w:w="3117" w:type="dxa"/>
                  <w:shd w:val="clear" w:color="auto" w:fill="E7E6E6" w:themeFill="background2"/>
                  <w:vAlign w:val="center"/>
                </w:tcPr>
                <w:p w14:paraId="416BF48D" w14:textId="77777777" w:rsidR="00FD4AF1" w:rsidRPr="00AB0272" w:rsidRDefault="00FD4AF1" w:rsidP="00FD4AF1">
                  <w:pPr>
                    <w:spacing w:line="276" w:lineRule="auto"/>
                  </w:pPr>
                </w:p>
              </w:tc>
              <w:tc>
                <w:tcPr>
                  <w:tcW w:w="1559" w:type="dxa"/>
                  <w:shd w:val="clear" w:color="auto" w:fill="E7E6E6" w:themeFill="background2"/>
                  <w:vAlign w:val="center"/>
                </w:tcPr>
                <w:p w14:paraId="6591ABCC" w14:textId="77777777" w:rsidR="00FD4AF1" w:rsidRPr="00AB0272" w:rsidRDefault="00FD4AF1" w:rsidP="00FD4AF1">
                  <w:pPr>
                    <w:spacing w:line="276" w:lineRule="auto"/>
                    <w:jc w:val="right"/>
                  </w:pPr>
                </w:p>
              </w:tc>
              <w:tc>
                <w:tcPr>
                  <w:tcW w:w="1134" w:type="dxa"/>
                  <w:shd w:val="clear" w:color="auto" w:fill="E7E6E6" w:themeFill="background2"/>
                  <w:vAlign w:val="center"/>
                </w:tcPr>
                <w:p w14:paraId="2078A480" w14:textId="77777777" w:rsidR="00FD4AF1" w:rsidRPr="00AB0272" w:rsidRDefault="00FD4AF1" w:rsidP="00FD4AF1">
                  <w:pPr>
                    <w:spacing w:line="276" w:lineRule="auto"/>
                    <w:jc w:val="center"/>
                  </w:pPr>
                </w:p>
              </w:tc>
            </w:tr>
            <w:tr w:rsidR="00FD4AF1" w:rsidRPr="00AB0272" w14:paraId="0F60FEA6" w14:textId="77777777" w:rsidTr="00F04586">
              <w:tc>
                <w:tcPr>
                  <w:tcW w:w="2727" w:type="dxa"/>
                  <w:shd w:val="clear" w:color="auto" w:fill="auto"/>
                  <w:vAlign w:val="center"/>
                </w:tcPr>
                <w:p w14:paraId="21271963" w14:textId="77777777" w:rsidR="00FD4AF1" w:rsidRPr="005D7F4C" w:rsidRDefault="00FD4AF1" w:rsidP="00FD4AF1">
                  <w:pPr>
                    <w:spacing w:line="276" w:lineRule="auto"/>
                  </w:pPr>
                  <w:r w:rsidRPr="005D7F4C">
                    <w:t>RJ Martin</w:t>
                  </w:r>
                </w:p>
              </w:tc>
              <w:tc>
                <w:tcPr>
                  <w:tcW w:w="3117" w:type="dxa"/>
                  <w:shd w:val="clear" w:color="auto" w:fill="auto"/>
                  <w:vAlign w:val="center"/>
                </w:tcPr>
                <w:p w14:paraId="74059F7D" w14:textId="77777777" w:rsidR="00FD4AF1" w:rsidRPr="005D7F4C" w:rsidRDefault="00FD4AF1" w:rsidP="00FD4AF1">
                  <w:pPr>
                    <w:spacing w:line="276" w:lineRule="auto"/>
                  </w:pPr>
                  <w:r w:rsidRPr="005D7F4C">
                    <w:t>Locum Clerk - January 2021</w:t>
                  </w:r>
                </w:p>
              </w:tc>
              <w:tc>
                <w:tcPr>
                  <w:tcW w:w="1559" w:type="dxa"/>
                  <w:shd w:val="clear" w:color="auto" w:fill="auto"/>
                  <w:vAlign w:val="center"/>
                </w:tcPr>
                <w:p w14:paraId="16C464EA" w14:textId="77777777" w:rsidR="00FD4AF1" w:rsidRPr="005D7F4C" w:rsidRDefault="00FD4AF1" w:rsidP="00FD4AF1">
                  <w:pPr>
                    <w:spacing w:line="276" w:lineRule="auto"/>
                    <w:jc w:val="right"/>
                  </w:pPr>
                  <w:r w:rsidRPr="005D7F4C">
                    <w:t>862.50</w:t>
                  </w:r>
                </w:p>
              </w:tc>
              <w:tc>
                <w:tcPr>
                  <w:tcW w:w="1134" w:type="dxa"/>
                  <w:shd w:val="clear" w:color="auto" w:fill="auto"/>
                  <w:vAlign w:val="center"/>
                </w:tcPr>
                <w:p w14:paraId="07602B12" w14:textId="77777777" w:rsidR="00FD4AF1" w:rsidRDefault="00FD4AF1" w:rsidP="00FD4AF1">
                  <w:pPr>
                    <w:spacing w:line="276" w:lineRule="auto"/>
                    <w:jc w:val="center"/>
                  </w:pPr>
                </w:p>
              </w:tc>
            </w:tr>
            <w:tr w:rsidR="00FD4AF1" w:rsidRPr="00AB0272" w14:paraId="3CA052A9" w14:textId="77777777" w:rsidTr="00F04586">
              <w:tc>
                <w:tcPr>
                  <w:tcW w:w="2727" w:type="dxa"/>
                  <w:vAlign w:val="center"/>
                </w:tcPr>
                <w:p w14:paraId="1715E71F" w14:textId="77777777" w:rsidR="00FD4AF1" w:rsidRPr="005D7F4C" w:rsidRDefault="00FD4AF1" w:rsidP="00FD4AF1">
                  <w:pPr>
                    <w:spacing w:line="276" w:lineRule="auto"/>
                  </w:pPr>
                  <w:r w:rsidRPr="005D7F4C">
                    <w:t>RJ Martin</w:t>
                  </w:r>
                </w:p>
              </w:tc>
              <w:tc>
                <w:tcPr>
                  <w:tcW w:w="3117" w:type="dxa"/>
                  <w:vAlign w:val="center"/>
                </w:tcPr>
                <w:p w14:paraId="3E50484F" w14:textId="77777777" w:rsidR="00FD4AF1" w:rsidRPr="005D7F4C" w:rsidRDefault="00FD4AF1" w:rsidP="00FD4AF1">
                  <w:pPr>
                    <w:spacing w:line="276" w:lineRule="auto"/>
                  </w:pPr>
                  <w:r w:rsidRPr="005D7F4C">
                    <w:t>Expenses</w:t>
                  </w:r>
                </w:p>
              </w:tc>
              <w:tc>
                <w:tcPr>
                  <w:tcW w:w="1559" w:type="dxa"/>
                  <w:vAlign w:val="center"/>
                </w:tcPr>
                <w:p w14:paraId="28F2D372" w14:textId="77777777" w:rsidR="00FD4AF1" w:rsidRPr="005D7F4C" w:rsidRDefault="00FD4AF1" w:rsidP="00FD4AF1">
                  <w:pPr>
                    <w:spacing w:line="276" w:lineRule="auto"/>
                    <w:jc w:val="right"/>
                  </w:pPr>
                  <w:r w:rsidRPr="005D7F4C">
                    <w:t>1.83</w:t>
                  </w:r>
                </w:p>
              </w:tc>
              <w:tc>
                <w:tcPr>
                  <w:tcW w:w="1134" w:type="dxa"/>
                  <w:vAlign w:val="center"/>
                </w:tcPr>
                <w:p w14:paraId="06A6809A" w14:textId="77777777" w:rsidR="00FD4AF1" w:rsidRPr="004705FE" w:rsidRDefault="00FD4AF1" w:rsidP="00FD4AF1">
                  <w:pPr>
                    <w:spacing w:line="276" w:lineRule="auto"/>
                    <w:jc w:val="center"/>
                  </w:pPr>
                </w:p>
              </w:tc>
            </w:tr>
            <w:tr w:rsidR="00FD4AF1" w:rsidRPr="00AB0272" w14:paraId="03CB01DA" w14:textId="77777777" w:rsidTr="00F04586">
              <w:tc>
                <w:tcPr>
                  <w:tcW w:w="2727" w:type="dxa"/>
                  <w:vAlign w:val="center"/>
                </w:tcPr>
                <w:p w14:paraId="6D8FF881" w14:textId="77777777" w:rsidR="00FD4AF1" w:rsidRPr="005D7F4C" w:rsidRDefault="00FD4AF1" w:rsidP="00FD4AF1">
                  <w:pPr>
                    <w:spacing w:line="276" w:lineRule="auto"/>
                  </w:pPr>
                  <w:r w:rsidRPr="005D7F4C">
                    <w:t>Zoom</w:t>
                  </w:r>
                </w:p>
              </w:tc>
              <w:tc>
                <w:tcPr>
                  <w:tcW w:w="3117" w:type="dxa"/>
                  <w:vAlign w:val="center"/>
                </w:tcPr>
                <w:p w14:paraId="473D6845" w14:textId="77777777" w:rsidR="00FD4AF1" w:rsidRPr="005D7F4C" w:rsidRDefault="00FD4AF1" w:rsidP="00FD4AF1">
                  <w:pPr>
                    <w:spacing w:line="276" w:lineRule="auto"/>
                  </w:pPr>
                  <w:r w:rsidRPr="005D7F4C">
                    <w:t>Meeting Access</w:t>
                  </w:r>
                </w:p>
              </w:tc>
              <w:tc>
                <w:tcPr>
                  <w:tcW w:w="1559" w:type="dxa"/>
                  <w:vAlign w:val="center"/>
                </w:tcPr>
                <w:p w14:paraId="19D5FF34" w14:textId="77777777" w:rsidR="00FD4AF1" w:rsidRPr="005D7F4C" w:rsidRDefault="00FD4AF1" w:rsidP="00FD4AF1">
                  <w:pPr>
                    <w:spacing w:line="276" w:lineRule="auto"/>
                    <w:jc w:val="right"/>
                  </w:pPr>
                  <w:r w:rsidRPr="005D7F4C">
                    <w:t>14.39</w:t>
                  </w:r>
                </w:p>
              </w:tc>
              <w:tc>
                <w:tcPr>
                  <w:tcW w:w="1134" w:type="dxa"/>
                  <w:vAlign w:val="center"/>
                </w:tcPr>
                <w:p w14:paraId="41AC2317" w14:textId="77777777" w:rsidR="00FD4AF1" w:rsidRPr="004705FE" w:rsidRDefault="00FD4AF1" w:rsidP="00FD4AF1">
                  <w:pPr>
                    <w:spacing w:line="276" w:lineRule="auto"/>
                    <w:jc w:val="center"/>
                  </w:pPr>
                </w:p>
              </w:tc>
            </w:tr>
            <w:tr w:rsidR="00FD4AF1" w:rsidRPr="00AB0272" w14:paraId="3D71EDFA" w14:textId="77777777" w:rsidTr="00F04586">
              <w:tc>
                <w:tcPr>
                  <w:tcW w:w="2727" w:type="dxa"/>
                  <w:vAlign w:val="center"/>
                </w:tcPr>
                <w:p w14:paraId="1E12A92B" w14:textId="6AB73D00" w:rsidR="00FD4AF1" w:rsidRPr="005D7F4C" w:rsidRDefault="003E7062" w:rsidP="00FD4AF1">
                  <w:pPr>
                    <w:spacing w:line="276" w:lineRule="auto"/>
                  </w:pPr>
                  <w:r w:rsidRPr="005D7F4C">
                    <w:t>D. Smith</w:t>
                  </w:r>
                </w:p>
              </w:tc>
              <w:tc>
                <w:tcPr>
                  <w:tcW w:w="3117" w:type="dxa"/>
                  <w:vAlign w:val="center"/>
                </w:tcPr>
                <w:p w14:paraId="4CF08719" w14:textId="77777777" w:rsidR="00FD4AF1" w:rsidRPr="005D7F4C" w:rsidRDefault="00FD4AF1" w:rsidP="00FD4AF1">
                  <w:pPr>
                    <w:spacing w:line="276" w:lineRule="auto"/>
                  </w:pPr>
                  <w:r w:rsidRPr="005D7F4C">
                    <w:t>Shop Repairs</w:t>
                  </w:r>
                </w:p>
              </w:tc>
              <w:tc>
                <w:tcPr>
                  <w:tcW w:w="1559" w:type="dxa"/>
                  <w:vAlign w:val="center"/>
                </w:tcPr>
                <w:p w14:paraId="427BB7ED" w14:textId="21238D73" w:rsidR="00FD4AF1" w:rsidRPr="005D7F4C" w:rsidRDefault="003E7062" w:rsidP="00FD4AF1">
                  <w:pPr>
                    <w:spacing w:line="276" w:lineRule="auto"/>
                    <w:jc w:val="right"/>
                  </w:pPr>
                  <w:r w:rsidRPr="005D7F4C">
                    <w:t>193.00</w:t>
                  </w:r>
                </w:p>
              </w:tc>
              <w:tc>
                <w:tcPr>
                  <w:tcW w:w="1134" w:type="dxa"/>
                  <w:vAlign w:val="center"/>
                </w:tcPr>
                <w:p w14:paraId="1F4BE3E1" w14:textId="77777777" w:rsidR="00FD4AF1" w:rsidRPr="008613B0" w:rsidRDefault="00FD4AF1" w:rsidP="00FD4AF1">
                  <w:pPr>
                    <w:spacing w:line="276" w:lineRule="auto"/>
                    <w:jc w:val="center"/>
                    <w:rPr>
                      <w:b/>
                      <w:bCs/>
                    </w:rPr>
                  </w:pPr>
                </w:p>
              </w:tc>
            </w:tr>
            <w:tr w:rsidR="003E7062" w:rsidRPr="00AB0272" w14:paraId="1102B29A" w14:textId="77777777" w:rsidTr="00F04586">
              <w:tc>
                <w:tcPr>
                  <w:tcW w:w="2727" w:type="dxa"/>
                  <w:vAlign w:val="center"/>
                </w:tcPr>
                <w:p w14:paraId="2DD45FC2" w14:textId="61AD453C" w:rsidR="003E7062" w:rsidRPr="005D7F4C" w:rsidRDefault="003E7062" w:rsidP="00FD4AF1">
                  <w:pPr>
                    <w:spacing w:line="276" w:lineRule="auto"/>
                  </w:pPr>
                  <w:r w:rsidRPr="005D7F4C">
                    <w:t>TK Play</w:t>
                  </w:r>
                </w:p>
              </w:tc>
              <w:tc>
                <w:tcPr>
                  <w:tcW w:w="3117" w:type="dxa"/>
                  <w:vAlign w:val="center"/>
                </w:tcPr>
                <w:p w14:paraId="476A6A4C" w14:textId="5A0D3E45" w:rsidR="003E7062" w:rsidRPr="005D7F4C" w:rsidRDefault="003E7062" w:rsidP="00FD4AF1">
                  <w:pPr>
                    <w:spacing w:line="276" w:lineRule="auto"/>
                  </w:pPr>
                  <w:r w:rsidRPr="005D7F4C">
                    <w:t>Swing Repairs</w:t>
                  </w:r>
                </w:p>
              </w:tc>
              <w:tc>
                <w:tcPr>
                  <w:tcW w:w="1559" w:type="dxa"/>
                  <w:vAlign w:val="center"/>
                </w:tcPr>
                <w:p w14:paraId="587CB0C3" w14:textId="70EED924" w:rsidR="003E7062" w:rsidRPr="005D7F4C" w:rsidRDefault="00065A96" w:rsidP="00FD4AF1">
                  <w:pPr>
                    <w:spacing w:line="276" w:lineRule="auto"/>
                    <w:jc w:val="right"/>
                  </w:pPr>
                  <w:r w:rsidRPr="005D7F4C">
                    <w:t>624.00</w:t>
                  </w:r>
                </w:p>
              </w:tc>
              <w:tc>
                <w:tcPr>
                  <w:tcW w:w="1134" w:type="dxa"/>
                  <w:vAlign w:val="center"/>
                </w:tcPr>
                <w:p w14:paraId="429609CC" w14:textId="77777777" w:rsidR="003E7062" w:rsidRPr="008613B0" w:rsidRDefault="003E7062" w:rsidP="00FD4AF1">
                  <w:pPr>
                    <w:spacing w:line="276" w:lineRule="auto"/>
                    <w:jc w:val="center"/>
                    <w:rPr>
                      <w:b/>
                      <w:bCs/>
                    </w:rPr>
                  </w:pPr>
                </w:p>
              </w:tc>
            </w:tr>
          </w:tbl>
          <w:p w14:paraId="14DDA9C4" w14:textId="77777777" w:rsidR="00065A96" w:rsidRDefault="00065A96" w:rsidP="00FD4AF1">
            <w:pPr>
              <w:spacing w:line="276" w:lineRule="auto"/>
              <w:rPr>
                <w:b/>
              </w:rPr>
            </w:pPr>
          </w:p>
          <w:p w14:paraId="56C37559" w14:textId="160D3CAE" w:rsidR="00FD4AF1" w:rsidRPr="00D505AE" w:rsidRDefault="003E7062" w:rsidP="00FD4AF1">
            <w:pPr>
              <w:spacing w:line="276" w:lineRule="auto"/>
              <w:rPr>
                <w:b/>
              </w:rPr>
            </w:pPr>
            <w:r>
              <w:rPr>
                <w:b/>
              </w:rPr>
              <w:t>Jan/Stuart</w:t>
            </w:r>
          </w:p>
          <w:tbl>
            <w:tblPr>
              <w:tblStyle w:val="TableGrid"/>
              <w:tblW w:w="0" w:type="auto"/>
              <w:tblLook w:val="04A0" w:firstRow="1" w:lastRow="0" w:firstColumn="1" w:lastColumn="0" w:noHBand="0" w:noVBand="1"/>
            </w:tblPr>
            <w:tblGrid>
              <w:gridCol w:w="2664"/>
              <w:gridCol w:w="3029"/>
              <w:gridCol w:w="1535"/>
              <w:gridCol w:w="1127"/>
            </w:tblGrid>
            <w:tr w:rsidR="00FD4AF1" w14:paraId="0A0BA7DF" w14:textId="77777777" w:rsidTr="00F04586">
              <w:tc>
                <w:tcPr>
                  <w:tcW w:w="2727" w:type="dxa"/>
                  <w:tcBorders>
                    <w:top w:val="nil"/>
                    <w:left w:val="nil"/>
                    <w:bottom w:val="single" w:sz="4" w:space="0" w:color="auto"/>
                    <w:right w:val="nil"/>
                  </w:tcBorders>
                </w:tcPr>
                <w:p w14:paraId="2379B5E5" w14:textId="77777777" w:rsidR="00FD4AF1" w:rsidRDefault="00FD4AF1" w:rsidP="00FD4AF1">
                  <w:pPr>
                    <w:spacing w:line="276" w:lineRule="auto"/>
                    <w:rPr>
                      <w:b/>
                    </w:rPr>
                  </w:pPr>
                  <w:r w:rsidRPr="00D505AE">
                    <w:rPr>
                      <w:b/>
                    </w:rPr>
                    <w:t>RECEIPTS</w:t>
                  </w:r>
                </w:p>
              </w:tc>
              <w:tc>
                <w:tcPr>
                  <w:tcW w:w="3117" w:type="dxa"/>
                  <w:tcBorders>
                    <w:top w:val="nil"/>
                    <w:left w:val="nil"/>
                    <w:bottom w:val="single" w:sz="4" w:space="0" w:color="auto"/>
                    <w:right w:val="nil"/>
                  </w:tcBorders>
                </w:tcPr>
                <w:p w14:paraId="0F43CE83" w14:textId="77777777" w:rsidR="00FD4AF1" w:rsidRDefault="00FD4AF1" w:rsidP="00FD4AF1">
                  <w:pPr>
                    <w:spacing w:line="276" w:lineRule="auto"/>
                    <w:jc w:val="center"/>
                    <w:rPr>
                      <w:b/>
                    </w:rPr>
                  </w:pPr>
                </w:p>
              </w:tc>
              <w:tc>
                <w:tcPr>
                  <w:tcW w:w="1559" w:type="dxa"/>
                  <w:tcBorders>
                    <w:top w:val="nil"/>
                    <w:left w:val="nil"/>
                    <w:bottom w:val="single" w:sz="4" w:space="0" w:color="auto"/>
                    <w:right w:val="nil"/>
                  </w:tcBorders>
                </w:tcPr>
                <w:p w14:paraId="37563389" w14:textId="77777777" w:rsidR="00FD4AF1" w:rsidRDefault="00FD4AF1" w:rsidP="00FD4AF1">
                  <w:pPr>
                    <w:spacing w:line="276" w:lineRule="auto"/>
                    <w:jc w:val="center"/>
                    <w:rPr>
                      <w:b/>
                    </w:rPr>
                  </w:pPr>
                </w:p>
              </w:tc>
              <w:tc>
                <w:tcPr>
                  <w:tcW w:w="1134" w:type="dxa"/>
                  <w:tcBorders>
                    <w:top w:val="nil"/>
                    <w:left w:val="nil"/>
                    <w:bottom w:val="single" w:sz="4" w:space="0" w:color="auto"/>
                    <w:right w:val="nil"/>
                  </w:tcBorders>
                </w:tcPr>
                <w:p w14:paraId="0103CE3D" w14:textId="77777777" w:rsidR="00FD4AF1" w:rsidRDefault="00FD4AF1" w:rsidP="00FD4AF1">
                  <w:pPr>
                    <w:spacing w:line="276" w:lineRule="auto"/>
                    <w:jc w:val="center"/>
                    <w:rPr>
                      <w:b/>
                    </w:rPr>
                  </w:pPr>
                </w:p>
              </w:tc>
            </w:tr>
            <w:tr w:rsidR="00FD4AF1" w14:paraId="7399AC53" w14:textId="77777777" w:rsidTr="00F04586">
              <w:tc>
                <w:tcPr>
                  <w:tcW w:w="2727" w:type="dxa"/>
                  <w:tcBorders>
                    <w:top w:val="single" w:sz="4" w:space="0" w:color="auto"/>
                  </w:tcBorders>
                </w:tcPr>
                <w:p w14:paraId="7C33C1D8" w14:textId="77777777" w:rsidR="00FD4AF1" w:rsidRDefault="00FD4AF1" w:rsidP="00FD4AF1">
                  <w:pPr>
                    <w:spacing w:line="276" w:lineRule="auto"/>
                    <w:jc w:val="center"/>
                    <w:rPr>
                      <w:b/>
                    </w:rPr>
                  </w:pPr>
                  <w:r>
                    <w:rPr>
                      <w:b/>
                    </w:rPr>
                    <w:t>Receipt from</w:t>
                  </w:r>
                </w:p>
              </w:tc>
              <w:tc>
                <w:tcPr>
                  <w:tcW w:w="3117" w:type="dxa"/>
                  <w:tcBorders>
                    <w:top w:val="single" w:sz="4" w:space="0" w:color="auto"/>
                  </w:tcBorders>
                </w:tcPr>
                <w:p w14:paraId="68A06AC6" w14:textId="77777777" w:rsidR="00FD4AF1" w:rsidRDefault="00FD4AF1" w:rsidP="00FD4AF1">
                  <w:pPr>
                    <w:spacing w:line="276" w:lineRule="auto"/>
                    <w:jc w:val="center"/>
                    <w:rPr>
                      <w:b/>
                    </w:rPr>
                  </w:pPr>
                  <w:r>
                    <w:rPr>
                      <w:b/>
                    </w:rPr>
                    <w:t>Services</w:t>
                  </w:r>
                </w:p>
              </w:tc>
              <w:tc>
                <w:tcPr>
                  <w:tcW w:w="1559" w:type="dxa"/>
                  <w:tcBorders>
                    <w:top w:val="single" w:sz="4" w:space="0" w:color="auto"/>
                  </w:tcBorders>
                </w:tcPr>
                <w:p w14:paraId="6D2D145B" w14:textId="77777777" w:rsidR="00FD4AF1" w:rsidRDefault="00FD4AF1" w:rsidP="00FD4AF1">
                  <w:pPr>
                    <w:spacing w:line="276" w:lineRule="auto"/>
                    <w:jc w:val="center"/>
                    <w:rPr>
                      <w:b/>
                    </w:rPr>
                  </w:pPr>
                  <w:r>
                    <w:rPr>
                      <w:b/>
                    </w:rPr>
                    <w:t>Amount</w:t>
                  </w:r>
                </w:p>
                <w:p w14:paraId="7572CC82" w14:textId="77777777" w:rsidR="00FD4AF1" w:rsidRDefault="00FD4AF1" w:rsidP="00FD4AF1">
                  <w:pPr>
                    <w:spacing w:line="276" w:lineRule="auto"/>
                    <w:jc w:val="center"/>
                    <w:rPr>
                      <w:b/>
                    </w:rPr>
                  </w:pPr>
                  <w:r>
                    <w:rPr>
                      <w:b/>
                    </w:rPr>
                    <w:t>£</w:t>
                  </w:r>
                </w:p>
              </w:tc>
              <w:tc>
                <w:tcPr>
                  <w:tcW w:w="1134" w:type="dxa"/>
                  <w:tcBorders>
                    <w:top w:val="single" w:sz="4" w:space="0" w:color="auto"/>
                  </w:tcBorders>
                </w:tcPr>
                <w:p w14:paraId="501C9555" w14:textId="77777777" w:rsidR="00FD4AF1" w:rsidRDefault="00FD4AF1" w:rsidP="00FD4AF1">
                  <w:pPr>
                    <w:spacing w:line="276" w:lineRule="auto"/>
                    <w:jc w:val="center"/>
                    <w:rPr>
                      <w:b/>
                    </w:rPr>
                  </w:pPr>
                  <w:r>
                    <w:rPr>
                      <w:b/>
                    </w:rPr>
                    <w:t>Method</w:t>
                  </w:r>
                </w:p>
              </w:tc>
            </w:tr>
            <w:tr w:rsidR="00FD4AF1" w:rsidRPr="00AB0272" w14:paraId="668710F9" w14:textId="77777777" w:rsidTr="00F04586">
              <w:tc>
                <w:tcPr>
                  <w:tcW w:w="2727" w:type="dxa"/>
                  <w:shd w:val="clear" w:color="auto" w:fill="E7E6E6" w:themeFill="background2"/>
                  <w:vAlign w:val="center"/>
                </w:tcPr>
                <w:p w14:paraId="6974F32C" w14:textId="77777777" w:rsidR="00FD4AF1" w:rsidRPr="00AB0272" w:rsidRDefault="00FD4AF1" w:rsidP="00FD4AF1">
                  <w:pPr>
                    <w:spacing w:line="276" w:lineRule="auto"/>
                    <w:rPr>
                      <w:b/>
                      <w:bCs/>
                    </w:rPr>
                  </w:pPr>
                  <w:r>
                    <w:rPr>
                      <w:b/>
                      <w:bCs/>
                    </w:rPr>
                    <w:t>2020/2021</w:t>
                  </w:r>
                </w:p>
              </w:tc>
              <w:tc>
                <w:tcPr>
                  <w:tcW w:w="3117" w:type="dxa"/>
                  <w:shd w:val="clear" w:color="auto" w:fill="E7E6E6" w:themeFill="background2"/>
                  <w:vAlign w:val="center"/>
                </w:tcPr>
                <w:p w14:paraId="46A1C51D" w14:textId="77777777" w:rsidR="00FD4AF1" w:rsidRPr="00AB0272" w:rsidRDefault="00FD4AF1" w:rsidP="00FD4AF1">
                  <w:pPr>
                    <w:spacing w:line="276" w:lineRule="auto"/>
                  </w:pPr>
                </w:p>
              </w:tc>
              <w:tc>
                <w:tcPr>
                  <w:tcW w:w="1559" w:type="dxa"/>
                  <w:shd w:val="clear" w:color="auto" w:fill="E7E6E6" w:themeFill="background2"/>
                  <w:vAlign w:val="center"/>
                </w:tcPr>
                <w:p w14:paraId="4713B31D" w14:textId="77777777" w:rsidR="00FD4AF1" w:rsidRPr="00AB0272" w:rsidRDefault="00FD4AF1" w:rsidP="00FD4AF1">
                  <w:pPr>
                    <w:spacing w:line="276" w:lineRule="auto"/>
                    <w:jc w:val="right"/>
                  </w:pPr>
                </w:p>
              </w:tc>
              <w:tc>
                <w:tcPr>
                  <w:tcW w:w="1134" w:type="dxa"/>
                  <w:shd w:val="clear" w:color="auto" w:fill="E7E6E6" w:themeFill="background2"/>
                  <w:vAlign w:val="center"/>
                </w:tcPr>
                <w:p w14:paraId="59CB479C" w14:textId="77777777" w:rsidR="00FD4AF1" w:rsidRPr="00AB0272" w:rsidRDefault="00FD4AF1" w:rsidP="00FD4AF1">
                  <w:pPr>
                    <w:spacing w:line="276" w:lineRule="auto"/>
                    <w:jc w:val="center"/>
                  </w:pPr>
                </w:p>
              </w:tc>
            </w:tr>
            <w:tr w:rsidR="00FD4AF1" w14:paraId="37903FF8" w14:textId="77777777" w:rsidTr="00F04586">
              <w:tc>
                <w:tcPr>
                  <w:tcW w:w="2727" w:type="dxa"/>
                  <w:shd w:val="clear" w:color="auto" w:fill="auto"/>
                  <w:vAlign w:val="center"/>
                </w:tcPr>
                <w:p w14:paraId="66A31079" w14:textId="77777777" w:rsidR="00FD4AF1" w:rsidRDefault="00FD4AF1" w:rsidP="00FD4AF1">
                  <w:pPr>
                    <w:spacing w:line="276" w:lineRule="auto"/>
                  </w:pPr>
                  <w:r>
                    <w:t>None</w:t>
                  </w:r>
                </w:p>
              </w:tc>
              <w:tc>
                <w:tcPr>
                  <w:tcW w:w="3117" w:type="dxa"/>
                  <w:shd w:val="clear" w:color="auto" w:fill="auto"/>
                  <w:vAlign w:val="center"/>
                </w:tcPr>
                <w:p w14:paraId="18BBE101" w14:textId="77777777" w:rsidR="00FD4AF1" w:rsidRDefault="00FD4AF1" w:rsidP="00FD4AF1">
                  <w:pPr>
                    <w:spacing w:line="276" w:lineRule="auto"/>
                  </w:pPr>
                </w:p>
              </w:tc>
              <w:tc>
                <w:tcPr>
                  <w:tcW w:w="1559" w:type="dxa"/>
                  <w:shd w:val="clear" w:color="auto" w:fill="auto"/>
                  <w:vAlign w:val="center"/>
                </w:tcPr>
                <w:p w14:paraId="7AB39E2E" w14:textId="77777777" w:rsidR="00FD4AF1" w:rsidRDefault="00FD4AF1" w:rsidP="00FD4AF1">
                  <w:pPr>
                    <w:spacing w:line="276" w:lineRule="auto"/>
                    <w:jc w:val="right"/>
                  </w:pPr>
                </w:p>
              </w:tc>
              <w:tc>
                <w:tcPr>
                  <w:tcW w:w="1134" w:type="dxa"/>
                  <w:shd w:val="clear" w:color="auto" w:fill="auto"/>
                  <w:vAlign w:val="center"/>
                </w:tcPr>
                <w:p w14:paraId="57C83B1A" w14:textId="77777777" w:rsidR="00FD4AF1" w:rsidRDefault="00FD4AF1" w:rsidP="00FD4AF1">
                  <w:pPr>
                    <w:spacing w:line="276" w:lineRule="auto"/>
                    <w:jc w:val="center"/>
                  </w:pPr>
                </w:p>
              </w:tc>
            </w:tr>
          </w:tbl>
          <w:p w14:paraId="7309CABD" w14:textId="77777777" w:rsidR="00FD4AF1" w:rsidRDefault="00FD4AF1" w:rsidP="005D7F4C">
            <w:pPr>
              <w:spacing w:line="276" w:lineRule="auto"/>
              <w:rPr>
                <w:b/>
              </w:rPr>
            </w:pPr>
          </w:p>
        </w:tc>
      </w:tr>
      <w:tr w:rsidR="00FD4AF1" w14:paraId="5CCD105A" w14:textId="77777777" w:rsidTr="005D4C23">
        <w:trPr>
          <w:trHeight w:val="274"/>
        </w:trPr>
        <w:tc>
          <w:tcPr>
            <w:tcW w:w="962" w:type="dxa"/>
          </w:tcPr>
          <w:p w14:paraId="6EFFEA52" w14:textId="01927214" w:rsidR="00FD4AF1" w:rsidRDefault="00FD4AF1" w:rsidP="00FD4AF1">
            <w:pPr>
              <w:spacing w:before="1"/>
              <w:ind w:right="-101"/>
              <w:jc w:val="center"/>
              <w:rPr>
                <w:b/>
              </w:rPr>
            </w:pPr>
            <w:r>
              <w:rPr>
                <w:b/>
                <w:bCs/>
              </w:rPr>
              <w:t>2</w:t>
            </w:r>
            <w:r w:rsidR="000862A9">
              <w:rPr>
                <w:b/>
                <w:bCs/>
              </w:rPr>
              <w:t>2</w:t>
            </w:r>
          </w:p>
        </w:tc>
        <w:tc>
          <w:tcPr>
            <w:tcW w:w="8571" w:type="dxa"/>
          </w:tcPr>
          <w:p w14:paraId="1116C71D" w14:textId="77777777" w:rsidR="00FD4AF1" w:rsidRPr="008F197A" w:rsidRDefault="00FD4AF1" w:rsidP="00FD4AF1">
            <w:pPr>
              <w:tabs>
                <w:tab w:val="left" w:pos="2850"/>
              </w:tabs>
              <w:rPr>
                <w:b/>
              </w:rPr>
            </w:pPr>
            <w:r w:rsidRPr="008F197A">
              <w:rPr>
                <w:b/>
              </w:rPr>
              <w:t>PLANNING</w:t>
            </w:r>
            <w:r>
              <w:rPr>
                <w:b/>
              </w:rPr>
              <w:t xml:space="preserve"> APPLICATIONS</w:t>
            </w:r>
          </w:p>
          <w:p w14:paraId="31E15C1B" w14:textId="77777777" w:rsidR="00FD4AF1" w:rsidRPr="00433153" w:rsidRDefault="00FD4AF1" w:rsidP="00FD4AF1">
            <w:pPr>
              <w:spacing w:line="276" w:lineRule="auto"/>
            </w:pPr>
            <w:r>
              <w:t>To consider the following Planning Applications and to agree comments:</w:t>
            </w:r>
          </w:p>
          <w:p w14:paraId="6ACD3091" w14:textId="77777777" w:rsidR="00FD4AF1" w:rsidRDefault="00FD4AF1" w:rsidP="00FD4AF1">
            <w:pPr>
              <w:spacing w:line="276" w:lineRule="auto"/>
              <w:rPr>
                <w:b/>
              </w:rPr>
            </w:pPr>
          </w:p>
        </w:tc>
      </w:tr>
      <w:tr w:rsidR="00FD4AF1" w14:paraId="29137C6C" w14:textId="77777777" w:rsidTr="00513B49">
        <w:trPr>
          <w:trHeight w:val="3113"/>
        </w:trPr>
        <w:tc>
          <w:tcPr>
            <w:tcW w:w="962" w:type="dxa"/>
          </w:tcPr>
          <w:p w14:paraId="174C9473" w14:textId="77777777" w:rsidR="00FD4AF1" w:rsidRDefault="00FD4AF1" w:rsidP="00FD4AF1">
            <w:pPr>
              <w:spacing w:before="1"/>
              <w:ind w:right="-101"/>
              <w:jc w:val="center"/>
              <w:rPr>
                <w:b/>
                <w:bCs/>
              </w:rPr>
            </w:pPr>
          </w:p>
        </w:tc>
        <w:tc>
          <w:tcPr>
            <w:tcW w:w="8571" w:type="dxa"/>
          </w:tcPr>
          <w:tbl>
            <w:tblPr>
              <w:tblStyle w:val="TableGrid"/>
              <w:tblW w:w="0" w:type="auto"/>
              <w:tblLook w:val="04A0" w:firstRow="1" w:lastRow="0" w:firstColumn="1" w:lastColumn="0" w:noHBand="0" w:noVBand="1"/>
            </w:tblPr>
            <w:tblGrid>
              <w:gridCol w:w="1799"/>
              <w:gridCol w:w="2435"/>
              <w:gridCol w:w="4111"/>
            </w:tblGrid>
            <w:tr w:rsidR="00FD4AF1" w14:paraId="0C31499E" w14:textId="77777777" w:rsidTr="00F04586">
              <w:tc>
                <w:tcPr>
                  <w:tcW w:w="1794" w:type="dxa"/>
                </w:tcPr>
                <w:p w14:paraId="6B990230" w14:textId="77777777" w:rsidR="00FD4AF1" w:rsidRDefault="00FD4AF1" w:rsidP="00FD4AF1">
                  <w:pPr>
                    <w:tabs>
                      <w:tab w:val="left" w:pos="2850"/>
                    </w:tabs>
                    <w:jc w:val="center"/>
                    <w:rPr>
                      <w:b/>
                    </w:rPr>
                  </w:pPr>
                  <w:r>
                    <w:rPr>
                      <w:b/>
                    </w:rPr>
                    <w:t>Reference</w:t>
                  </w:r>
                </w:p>
              </w:tc>
              <w:tc>
                <w:tcPr>
                  <w:tcW w:w="2493" w:type="dxa"/>
                </w:tcPr>
                <w:p w14:paraId="67F5EC2A" w14:textId="77777777" w:rsidR="00FD4AF1" w:rsidRDefault="00FD4AF1" w:rsidP="00FD4AF1">
                  <w:pPr>
                    <w:tabs>
                      <w:tab w:val="left" w:pos="2850"/>
                    </w:tabs>
                    <w:jc w:val="center"/>
                    <w:rPr>
                      <w:b/>
                    </w:rPr>
                  </w:pPr>
                  <w:r>
                    <w:rPr>
                      <w:b/>
                    </w:rPr>
                    <w:t>Location</w:t>
                  </w:r>
                </w:p>
              </w:tc>
              <w:tc>
                <w:tcPr>
                  <w:tcW w:w="4250" w:type="dxa"/>
                </w:tcPr>
                <w:p w14:paraId="6071E37E" w14:textId="77777777" w:rsidR="00FD4AF1" w:rsidRDefault="00FD4AF1" w:rsidP="00FD4AF1">
                  <w:pPr>
                    <w:tabs>
                      <w:tab w:val="left" w:pos="2850"/>
                    </w:tabs>
                    <w:jc w:val="center"/>
                    <w:rPr>
                      <w:b/>
                    </w:rPr>
                  </w:pPr>
                  <w:r>
                    <w:rPr>
                      <w:b/>
                    </w:rPr>
                    <w:t>Proposal</w:t>
                  </w:r>
                </w:p>
              </w:tc>
            </w:tr>
            <w:tr w:rsidR="00FD4AF1" w:rsidRPr="00A34F49" w14:paraId="2CDE1228" w14:textId="77777777" w:rsidTr="00F04586">
              <w:tc>
                <w:tcPr>
                  <w:tcW w:w="1794" w:type="dxa"/>
                </w:tcPr>
                <w:p w14:paraId="59E1FB01" w14:textId="7BADD8F8" w:rsidR="00FD4AF1" w:rsidRPr="00513B49" w:rsidRDefault="005D7F4C" w:rsidP="00FD4AF1">
                  <w:pPr>
                    <w:rPr>
                      <w:rFonts w:cstheme="minorHAnsi"/>
                    </w:rPr>
                  </w:pPr>
                  <w:r w:rsidRPr="00513B49">
                    <w:rPr>
                      <w:rFonts w:cstheme="minorHAnsi"/>
                      <w:color w:val="333333"/>
                      <w:shd w:val="clear" w:color="auto" w:fill="FFFFFF"/>
                    </w:rPr>
                    <w:t>21/00168/PNAG</w:t>
                  </w:r>
                </w:p>
              </w:tc>
              <w:tc>
                <w:tcPr>
                  <w:tcW w:w="2493" w:type="dxa"/>
                </w:tcPr>
                <w:p w14:paraId="4D672F94" w14:textId="7791E40E" w:rsidR="00FD4AF1" w:rsidRPr="00513B49" w:rsidRDefault="005D7F4C" w:rsidP="00FD4AF1">
                  <w:pPr>
                    <w:adjustRightInd w:val="0"/>
                    <w:rPr>
                      <w:rFonts w:cstheme="minorHAnsi"/>
                    </w:rPr>
                  </w:pPr>
                  <w:r w:rsidRPr="00513B49">
                    <w:rPr>
                      <w:rFonts w:cstheme="minorHAnsi"/>
                      <w:color w:val="333333"/>
                      <w:shd w:val="clear" w:color="auto" w:fill="FFFFFF"/>
                    </w:rPr>
                    <w:t>Burnell Mechanical Services Chawleigh Devon</w:t>
                  </w:r>
                </w:p>
              </w:tc>
              <w:tc>
                <w:tcPr>
                  <w:tcW w:w="4250" w:type="dxa"/>
                </w:tcPr>
                <w:p w14:paraId="07D222D5" w14:textId="77777777" w:rsidR="00FD4AF1" w:rsidRDefault="005D7F4C" w:rsidP="00FD4AF1">
                  <w:pPr>
                    <w:adjustRightInd w:val="0"/>
                    <w:rPr>
                      <w:rFonts w:cstheme="minorHAnsi"/>
                      <w:color w:val="333333"/>
                      <w:shd w:val="clear" w:color="auto" w:fill="FFFFFF"/>
                    </w:rPr>
                  </w:pPr>
                  <w:r w:rsidRPr="00513B49">
                    <w:rPr>
                      <w:rFonts w:cstheme="minorHAnsi"/>
                      <w:color w:val="333333"/>
                      <w:shd w:val="clear" w:color="auto" w:fill="FFFFFF"/>
                    </w:rPr>
                    <w:t>Prior Notification for the erection of an extension to an agricultural storage building</w:t>
                  </w:r>
                  <w:r w:rsidR="00513B49">
                    <w:rPr>
                      <w:rFonts w:cstheme="minorHAnsi"/>
                      <w:color w:val="333333"/>
                      <w:shd w:val="clear" w:color="auto" w:fill="FFFFFF"/>
                    </w:rPr>
                    <w:t>.</w:t>
                  </w:r>
                </w:p>
                <w:p w14:paraId="410D02CA" w14:textId="77777777" w:rsidR="00513B49" w:rsidRDefault="00513B49" w:rsidP="00FD4AF1">
                  <w:pPr>
                    <w:adjustRightInd w:val="0"/>
                    <w:rPr>
                      <w:rFonts w:cstheme="minorHAnsi"/>
                      <w:color w:val="333333"/>
                      <w:shd w:val="clear" w:color="auto" w:fill="FFFFFF"/>
                    </w:rPr>
                  </w:pPr>
                </w:p>
                <w:p w14:paraId="0A990EEB" w14:textId="32426114" w:rsidR="00513B49" w:rsidRPr="00513B49" w:rsidRDefault="00513B49" w:rsidP="00FD4AF1">
                  <w:pPr>
                    <w:adjustRightInd w:val="0"/>
                    <w:rPr>
                      <w:rFonts w:cstheme="minorHAnsi"/>
                    </w:rPr>
                  </w:pPr>
                  <w:r>
                    <w:rPr>
                      <w:rFonts w:cstheme="minorHAnsi"/>
                      <w:b/>
                      <w:bCs/>
                      <w:color w:val="333333"/>
                      <w:shd w:val="clear" w:color="auto" w:fill="FFFFFF"/>
                    </w:rPr>
                    <w:t xml:space="preserve">Decision: </w:t>
                  </w:r>
                  <w:r>
                    <w:rPr>
                      <w:rFonts w:cstheme="minorHAnsi"/>
                      <w:color w:val="333333"/>
                      <w:shd w:val="clear" w:color="auto" w:fill="FFFFFF"/>
                    </w:rPr>
                    <w:t>To support the application</w:t>
                  </w:r>
                </w:p>
              </w:tc>
            </w:tr>
            <w:tr w:rsidR="00065A96" w:rsidRPr="00A34F49" w14:paraId="54B720FD" w14:textId="77777777" w:rsidTr="00F04586">
              <w:tc>
                <w:tcPr>
                  <w:tcW w:w="1794" w:type="dxa"/>
                </w:tcPr>
                <w:p w14:paraId="09444BF2" w14:textId="4EEADD5E" w:rsidR="00065A96" w:rsidRPr="00513B49" w:rsidRDefault="005D7F4C" w:rsidP="00FD4AF1">
                  <w:pPr>
                    <w:rPr>
                      <w:rFonts w:cstheme="minorHAnsi"/>
                    </w:rPr>
                  </w:pPr>
                  <w:r w:rsidRPr="00513B49">
                    <w:rPr>
                      <w:rFonts w:cstheme="minorHAnsi"/>
                      <w:color w:val="666666"/>
                      <w:shd w:val="clear" w:color="auto" w:fill="FFFFFF"/>
                    </w:rPr>
                    <w:t>21/00240/HOUSE</w:t>
                  </w:r>
                </w:p>
              </w:tc>
              <w:tc>
                <w:tcPr>
                  <w:tcW w:w="2493" w:type="dxa"/>
                </w:tcPr>
                <w:p w14:paraId="1C2241A2" w14:textId="4E074EFF" w:rsidR="00065A96" w:rsidRPr="00513B49" w:rsidRDefault="00513B49" w:rsidP="00FD4AF1">
                  <w:pPr>
                    <w:adjustRightInd w:val="0"/>
                    <w:rPr>
                      <w:rFonts w:cstheme="minorHAnsi"/>
                    </w:rPr>
                  </w:pPr>
                  <w:r w:rsidRPr="00513B49">
                    <w:rPr>
                      <w:rFonts w:cstheme="minorHAnsi"/>
                      <w:color w:val="000000"/>
                      <w:shd w:val="clear" w:color="auto" w:fill="FFFFFF"/>
                    </w:rPr>
                    <w:t>The Stables Chawleigh Chulmleigh Devon EX18 7HJ</w:t>
                  </w:r>
                </w:p>
              </w:tc>
              <w:tc>
                <w:tcPr>
                  <w:tcW w:w="4250" w:type="dxa"/>
                </w:tcPr>
                <w:p w14:paraId="1D4E8351" w14:textId="77777777" w:rsidR="00065A96" w:rsidRDefault="005D7F4C" w:rsidP="00FD4AF1">
                  <w:pPr>
                    <w:adjustRightInd w:val="0"/>
                    <w:rPr>
                      <w:rFonts w:cstheme="minorHAnsi"/>
                      <w:shd w:val="clear" w:color="auto" w:fill="FFFFFF"/>
                    </w:rPr>
                  </w:pPr>
                  <w:r w:rsidRPr="00513B49">
                    <w:rPr>
                      <w:rFonts w:cstheme="minorHAnsi"/>
                      <w:shd w:val="clear" w:color="auto" w:fill="FFFFFF"/>
                    </w:rPr>
                    <w:t>Insertion of new door opening in rear elevation</w:t>
                  </w:r>
                </w:p>
                <w:p w14:paraId="59C243AD" w14:textId="77777777" w:rsidR="00513B49" w:rsidRDefault="00513B49" w:rsidP="00FD4AF1">
                  <w:pPr>
                    <w:adjustRightInd w:val="0"/>
                    <w:rPr>
                      <w:rFonts w:cstheme="minorHAnsi"/>
                      <w:shd w:val="clear" w:color="auto" w:fill="FFFFFF"/>
                    </w:rPr>
                  </w:pPr>
                </w:p>
                <w:p w14:paraId="693C9899" w14:textId="1D2BD77B" w:rsidR="00513B49" w:rsidRPr="00513B49" w:rsidRDefault="00513B49" w:rsidP="00FD4AF1">
                  <w:pPr>
                    <w:adjustRightInd w:val="0"/>
                    <w:rPr>
                      <w:rFonts w:cstheme="minorHAnsi"/>
                    </w:rPr>
                  </w:pPr>
                  <w:r>
                    <w:rPr>
                      <w:rFonts w:cstheme="minorHAnsi"/>
                      <w:b/>
                      <w:bCs/>
                      <w:shd w:val="clear" w:color="auto" w:fill="FFFFFF"/>
                    </w:rPr>
                    <w:t>Decision:</w:t>
                  </w:r>
                  <w:r>
                    <w:rPr>
                      <w:rFonts w:cstheme="minorHAnsi"/>
                      <w:shd w:val="clear" w:color="auto" w:fill="FFFFFF"/>
                    </w:rPr>
                    <w:t xml:space="preserve"> To support the application</w:t>
                  </w:r>
                </w:p>
              </w:tc>
            </w:tr>
          </w:tbl>
          <w:p w14:paraId="6FE7C23C" w14:textId="77777777" w:rsidR="00FD4AF1" w:rsidRPr="008F197A" w:rsidRDefault="00FD4AF1" w:rsidP="00FD4AF1">
            <w:pPr>
              <w:tabs>
                <w:tab w:val="left" w:pos="2850"/>
              </w:tabs>
              <w:rPr>
                <w:b/>
              </w:rPr>
            </w:pPr>
          </w:p>
        </w:tc>
      </w:tr>
      <w:tr w:rsidR="00FD4AF1" w14:paraId="7046796F" w14:textId="77777777" w:rsidTr="005D4C23">
        <w:trPr>
          <w:trHeight w:val="274"/>
        </w:trPr>
        <w:tc>
          <w:tcPr>
            <w:tcW w:w="962" w:type="dxa"/>
          </w:tcPr>
          <w:p w14:paraId="7FE426AD" w14:textId="2E379922" w:rsidR="00FD4AF1" w:rsidRDefault="00FD4AF1" w:rsidP="00FD4AF1">
            <w:pPr>
              <w:spacing w:before="1"/>
              <w:ind w:right="-101"/>
              <w:jc w:val="center"/>
              <w:rPr>
                <w:b/>
                <w:bCs/>
              </w:rPr>
            </w:pPr>
            <w:r>
              <w:rPr>
                <w:b/>
              </w:rPr>
              <w:t>2</w:t>
            </w:r>
            <w:r w:rsidR="000862A9">
              <w:rPr>
                <w:b/>
              </w:rPr>
              <w:t>3</w:t>
            </w:r>
          </w:p>
        </w:tc>
        <w:tc>
          <w:tcPr>
            <w:tcW w:w="8571" w:type="dxa"/>
          </w:tcPr>
          <w:p w14:paraId="4F9DF32B" w14:textId="01DFE9E5" w:rsidR="00FD4AF1" w:rsidRDefault="00FD4AF1" w:rsidP="00FD4AF1">
            <w:pPr>
              <w:tabs>
                <w:tab w:val="left" w:pos="2850"/>
              </w:tabs>
              <w:rPr>
                <w:b/>
              </w:rPr>
            </w:pPr>
            <w:r>
              <w:rPr>
                <w:b/>
              </w:rPr>
              <w:t>DATE OF NEXT MEETING</w:t>
            </w:r>
            <w:r w:rsidR="003E7062">
              <w:rPr>
                <w:b/>
              </w:rPr>
              <w:t>S</w:t>
            </w:r>
          </w:p>
          <w:p w14:paraId="7986AA5C" w14:textId="6AD22715" w:rsidR="00FD4AF1" w:rsidRDefault="00FD4AF1" w:rsidP="00FD4AF1">
            <w:pPr>
              <w:tabs>
                <w:tab w:val="left" w:pos="2850"/>
              </w:tabs>
            </w:pPr>
            <w:r>
              <w:t xml:space="preserve">The next scheduled remote meeting of Chawleigh Parish Council is on Thursday </w:t>
            </w:r>
            <w:r w:rsidR="003E7062">
              <w:t>8</w:t>
            </w:r>
            <w:r w:rsidRPr="00C83C62">
              <w:rPr>
                <w:vertAlign w:val="superscript"/>
              </w:rPr>
              <w:t>th</w:t>
            </w:r>
            <w:r>
              <w:t xml:space="preserve"> April 2021, at 7.30pm.</w:t>
            </w:r>
          </w:p>
          <w:p w14:paraId="5FCEBE6D" w14:textId="196C3BF5" w:rsidR="003E7062" w:rsidRDefault="003E7062" w:rsidP="00FD4AF1">
            <w:pPr>
              <w:tabs>
                <w:tab w:val="left" w:pos="2850"/>
              </w:tabs>
            </w:pPr>
          </w:p>
          <w:p w14:paraId="6844F01B" w14:textId="22E97991" w:rsidR="003E7062" w:rsidRDefault="003E7062" w:rsidP="00FD4AF1">
            <w:pPr>
              <w:tabs>
                <w:tab w:val="left" w:pos="2850"/>
              </w:tabs>
            </w:pPr>
            <w:r>
              <w:t>The Annual Parish and Annual General Meetings will be remote on Zoom on 5</w:t>
            </w:r>
            <w:r w:rsidRPr="003E7062">
              <w:rPr>
                <w:vertAlign w:val="superscript"/>
              </w:rPr>
              <w:t>th</w:t>
            </w:r>
            <w:r>
              <w:t xml:space="preserve"> May 2021, starting at 7pm</w:t>
            </w:r>
          </w:p>
          <w:p w14:paraId="6EACA518" w14:textId="77777777" w:rsidR="00FD4AF1" w:rsidRDefault="00FD4AF1" w:rsidP="00FD4AF1">
            <w:pPr>
              <w:tabs>
                <w:tab w:val="left" w:pos="2850"/>
              </w:tabs>
              <w:jc w:val="center"/>
              <w:rPr>
                <w:b/>
              </w:rPr>
            </w:pPr>
          </w:p>
        </w:tc>
      </w:tr>
      <w:tr w:rsidR="00961164" w14:paraId="67A92FF4" w14:textId="77777777" w:rsidTr="005D4C23">
        <w:trPr>
          <w:trHeight w:val="274"/>
        </w:trPr>
        <w:tc>
          <w:tcPr>
            <w:tcW w:w="962" w:type="dxa"/>
          </w:tcPr>
          <w:p w14:paraId="26DDC0CD" w14:textId="52450147" w:rsidR="00961164" w:rsidRDefault="00961164" w:rsidP="00FD4AF1">
            <w:pPr>
              <w:spacing w:before="1"/>
              <w:ind w:right="-101"/>
              <w:jc w:val="center"/>
              <w:rPr>
                <w:b/>
              </w:rPr>
            </w:pPr>
            <w:r>
              <w:rPr>
                <w:b/>
              </w:rPr>
              <w:t>2</w:t>
            </w:r>
            <w:r w:rsidR="001D5532">
              <w:rPr>
                <w:b/>
              </w:rPr>
              <w:t>4</w:t>
            </w:r>
          </w:p>
        </w:tc>
        <w:tc>
          <w:tcPr>
            <w:tcW w:w="8571" w:type="dxa"/>
          </w:tcPr>
          <w:p w14:paraId="235C5113" w14:textId="77777777" w:rsidR="001D5532" w:rsidRDefault="001D5532" w:rsidP="001D5532">
            <w:pPr>
              <w:tabs>
                <w:tab w:val="left" w:pos="2850"/>
              </w:tabs>
              <w:rPr>
                <w:bCs/>
              </w:rPr>
            </w:pPr>
            <w:r>
              <w:rPr>
                <w:b/>
              </w:rPr>
              <w:t>CONFIDENTIAL MATTERS – PART 2</w:t>
            </w:r>
          </w:p>
          <w:p w14:paraId="279EF8EE" w14:textId="77777777" w:rsidR="001D5532" w:rsidRPr="001D5532" w:rsidRDefault="001D5532" w:rsidP="001D5532">
            <w:pPr>
              <w:pStyle w:val="NoSpacing"/>
              <w:rPr>
                <w:rFonts w:cstheme="minorHAnsi"/>
              </w:rPr>
            </w:pPr>
            <w:r w:rsidRPr="001D5532">
              <w:rPr>
                <w:rFonts w:cstheme="minorHAnsi"/>
              </w:rPr>
              <w:t>Section 1 paragraph 2 of the Public Bodies (Admission to Meetings) Act 1960 stipulates that a council may, by resolution, exclude the public from a meeting (whether during the whole or part of the proceedings) whenever publicity would be prejudicial to the public interest by reason of the confidential nature of the business to be transacted or for other special reasons stated in the resolution and arising from the nature of that business or of the proceedings.</w:t>
            </w:r>
          </w:p>
          <w:p w14:paraId="243A3252" w14:textId="18C090B0" w:rsidR="006C495C" w:rsidRPr="006C495C" w:rsidRDefault="001D5532" w:rsidP="001D5532">
            <w:pPr>
              <w:tabs>
                <w:tab w:val="left" w:pos="2850"/>
              </w:tabs>
              <w:rPr>
                <w:bCs/>
              </w:rPr>
            </w:pPr>
            <w:r>
              <w:rPr>
                <w:bCs/>
              </w:rPr>
              <w:t xml:space="preserve">It was </w:t>
            </w:r>
            <w:r w:rsidRPr="001D5532">
              <w:rPr>
                <w:b/>
              </w:rPr>
              <w:t>Resolved</w:t>
            </w:r>
            <w:r>
              <w:rPr>
                <w:bCs/>
              </w:rPr>
              <w:t xml:space="preserve"> that t</w:t>
            </w:r>
            <w:r w:rsidRPr="001D5532">
              <w:rPr>
                <w:bCs/>
              </w:rPr>
              <w:t>he</w:t>
            </w:r>
            <w:r>
              <w:rPr>
                <w:bCs/>
              </w:rPr>
              <w:t xml:space="preserve"> Chairman close the meeting in order to consider matters that were confidential because they involved personal information.</w:t>
            </w:r>
          </w:p>
        </w:tc>
      </w:tr>
      <w:tr w:rsidR="00FD4AF1" w14:paraId="6F6DE39A" w14:textId="77777777" w:rsidTr="005D4C23">
        <w:trPr>
          <w:trHeight w:val="274"/>
        </w:trPr>
        <w:tc>
          <w:tcPr>
            <w:tcW w:w="962" w:type="dxa"/>
          </w:tcPr>
          <w:p w14:paraId="33971876" w14:textId="39347E5E" w:rsidR="00FD4AF1" w:rsidRDefault="00FD4AF1" w:rsidP="00FD4AF1">
            <w:pPr>
              <w:spacing w:before="1"/>
              <w:ind w:right="-101"/>
              <w:jc w:val="center"/>
              <w:rPr>
                <w:b/>
              </w:rPr>
            </w:pPr>
            <w:r>
              <w:rPr>
                <w:b/>
              </w:rPr>
              <w:lastRenderedPageBreak/>
              <w:t>2</w:t>
            </w:r>
            <w:r w:rsidR="001D5532">
              <w:rPr>
                <w:b/>
              </w:rPr>
              <w:t>5</w:t>
            </w:r>
          </w:p>
        </w:tc>
        <w:tc>
          <w:tcPr>
            <w:tcW w:w="8571" w:type="dxa"/>
          </w:tcPr>
          <w:p w14:paraId="4B1B5889" w14:textId="7E572BEB" w:rsidR="00FD4AF1" w:rsidRDefault="006C495C" w:rsidP="00FD4AF1">
            <w:pPr>
              <w:tabs>
                <w:tab w:val="left" w:pos="2850"/>
              </w:tabs>
              <w:rPr>
                <w:b/>
              </w:rPr>
            </w:pPr>
            <w:r>
              <w:rPr>
                <w:b/>
              </w:rPr>
              <w:t xml:space="preserve">OPEN </w:t>
            </w:r>
            <w:r w:rsidR="00FD4AF1">
              <w:rPr>
                <w:b/>
              </w:rPr>
              <w:t>MEETING CLOSURE</w:t>
            </w:r>
          </w:p>
          <w:p w14:paraId="7A7C7E75" w14:textId="27147755" w:rsidR="00FD4AF1" w:rsidRPr="00513B49" w:rsidRDefault="00231CC7" w:rsidP="00FD4AF1">
            <w:pPr>
              <w:tabs>
                <w:tab w:val="left" w:pos="2850"/>
              </w:tabs>
              <w:rPr>
                <w:bCs/>
              </w:rPr>
            </w:pPr>
            <w:r w:rsidRPr="00513B49">
              <w:rPr>
                <w:bCs/>
              </w:rPr>
              <w:t>The meeting closed at 21.</w:t>
            </w:r>
            <w:r w:rsidR="006C495C">
              <w:rPr>
                <w:bCs/>
              </w:rPr>
              <w:t>25</w:t>
            </w:r>
          </w:p>
          <w:p w14:paraId="469223A2" w14:textId="0EA56766" w:rsidR="00231CC7" w:rsidRDefault="00231CC7" w:rsidP="00FD4AF1">
            <w:pPr>
              <w:tabs>
                <w:tab w:val="left" w:pos="2850"/>
              </w:tabs>
              <w:rPr>
                <w:b/>
              </w:rPr>
            </w:pPr>
          </w:p>
        </w:tc>
      </w:tr>
    </w:tbl>
    <w:p w14:paraId="57F80279" w14:textId="2DE0B1CB" w:rsidR="00961164" w:rsidRDefault="00961164" w:rsidP="00B5435C">
      <w:pPr>
        <w:pStyle w:val="NoSpacing"/>
        <w:rPr>
          <w:rFonts w:ascii="Arial" w:hAnsi="Arial" w:cs="Arial"/>
        </w:rPr>
      </w:pPr>
    </w:p>
    <w:p w14:paraId="201183D4" w14:textId="77777777" w:rsidR="001D5532" w:rsidRDefault="001D5532" w:rsidP="00B5435C">
      <w:pPr>
        <w:pStyle w:val="NoSpacing"/>
        <w:rPr>
          <w:rFonts w:ascii="Arial" w:hAnsi="Arial" w:cs="Arial"/>
        </w:rPr>
      </w:pPr>
    </w:p>
    <w:p w14:paraId="08720859" w14:textId="1C3C7F9A" w:rsidR="004630D8" w:rsidRDefault="004630D8" w:rsidP="00B5435C">
      <w:pPr>
        <w:pStyle w:val="NoSpacing"/>
        <w:rPr>
          <w:rFonts w:ascii="Arial" w:hAnsi="Arial" w:cs="Arial"/>
        </w:rPr>
      </w:pPr>
      <w:proofErr w:type="gramStart"/>
      <w:r>
        <w:rPr>
          <w:rFonts w:ascii="Arial" w:hAnsi="Arial" w:cs="Arial"/>
        </w:rPr>
        <w:t>Signed:…</w:t>
      </w:r>
      <w:proofErr w:type="gramEnd"/>
      <w:r>
        <w:rPr>
          <w:rFonts w:ascii="Arial" w:hAnsi="Arial" w:cs="Arial"/>
        </w:rPr>
        <w:t>……………………</w:t>
      </w:r>
    </w:p>
    <w:p w14:paraId="75646F25" w14:textId="2908DD26" w:rsidR="004630D8" w:rsidRDefault="004630D8" w:rsidP="00B5435C">
      <w:pPr>
        <w:pStyle w:val="NoSpacing"/>
        <w:rPr>
          <w:rFonts w:ascii="Arial" w:hAnsi="Arial" w:cs="Arial"/>
        </w:rPr>
      </w:pPr>
    </w:p>
    <w:p w14:paraId="5418B446" w14:textId="1FBD2134" w:rsidR="004630D8" w:rsidRDefault="004630D8" w:rsidP="00B5435C">
      <w:pPr>
        <w:pStyle w:val="NoSpacing"/>
        <w:rPr>
          <w:rFonts w:ascii="Arial" w:hAnsi="Arial" w:cs="Arial"/>
        </w:rPr>
      </w:pPr>
      <w:proofErr w:type="gramStart"/>
      <w:r>
        <w:rPr>
          <w:rFonts w:ascii="Arial" w:hAnsi="Arial" w:cs="Arial"/>
        </w:rPr>
        <w:t>Print:…</w:t>
      </w:r>
      <w:proofErr w:type="gramEnd"/>
      <w:r>
        <w:rPr>
          <w:rFonts w:ascii="Arial" w:hAnsi="Arial" w:cs="Arial"/>
        </w:rPr>
        <w:t>………………………</w:t>
      </w:r>
    </w:p>
    <w:p w14:paraId="35AF7FA3" w14:textId="28C06F73" w:rsidR="004630D8" w:rsidRDefault="004630D8" w:rsidP="00B5435C">
      <w:pPr>
        <w:pStyle w:val="NoSpacing"/>
        <w:rPr>
          <w:rFonts w:ascii="Arial" w:hAnsi="Arial" w:cs="Arial"/>
        </w:rPr>
      </w:pPr>
    </w:p>
    <w:p w14:paraId="79806371" w14:textId="24D15259" w:rsidR="004630D8" w:rsidRPr="00690AD6" w:rsidRDefault="004630D8" w:rsidP="00B5435C">
      <w:pPr>
        <w:pStyle w:val="NoSpacing"/>
        <w:rPr>
          <w:rFonts w:ascii="Arial" w:hAnsi="Arial" w:cs="Arial"/>
        </w:rPr>
      </w:pPr>
      <w:proofErr w:type="gramStart"/>
      <w:r>
        <w:rPr>
          <w:rFonts w:ascii="Arial" w:hAnsi="Arial" w:cs="Arial"/>
        </w:rPr>
        <w:t>Date:…</w:t>
      </w:r>
      <w:proofErr w:type="gramEnd"/>
      <w:r>
        <w:rPr>
          <w:rFonts w:ascii="Arial" w:hAnsi="Arial" w:cs="Arial"/>
        </w:rPr>
        <w:t>………………………</w:t>
      </w:r>
    </w:p>
    <w:p w14:paraId="5C011546" w14:textId="77777777" w:rsidR="001B5CD2" w:rsidRPr="002E5A93" w:rsidRDefault="001B5CD2" w:rsidP="001B5CD2">
      <w:pPr>
        <w:pStyle w:val="NoSpacing"/>
        <w:rPr>
          <w:rFonts w:ascii="Arial" w:hAnsi="Arial" w:cs="Arial"/>
        </w:rPr>
      </w:pPr>
    </w:p>
    <w:p w14:paraId="097B574A" w14:textId="77777777" w:rsidR="001D5532" w:rsidRDefault="001D5532" w:rsidP="000B5577">
      <w:pPr>
        <w:spacing w:line="240" w:lineRule="auto"/>
        <w:jc w:val="center"/>
        <w:rPr>
          <w:rFonts w:cs="Arial"/>
          <w:b/>
          <w:sz w:val="32"/>
          <w:szCs w:val="24"/>
          <w:lang w:eastAsia="en-GB"/>
        </w:rPr>
      </w:pPr>
    </w:p>
    <w:p w14:paraId="67A1AB80" w14:textId="77777777" w:rsidR="001D5532" w:rsidRDefault="001D5532" w:rsidP="000B5577">
      <w:pPr>
        <w:spacing w:line="240" w:lineRule="auto"/>
        <w:jc w:val="center"/>
        <w:rPr>
          <w:rFonts w:cs="Arial"/>
          <w:b/>
          <w:sz w:val="32"/>
          <w:szCs w:val="24"/>
          <w:lang w:eastAsia="en-GB"/>
        </w:rPr>
      </w:pPr>
    </w:p>
    <w:p w14:paraId="30A54F95" w14:textId="5BD0783D" w:rsidR="00605552" w:rsidRDefault="004630D8" w:rsidP="000B5577">
      <w:pPr>
        <w:spacing w:line="240" w:lineRule="auto"/>
        <w:jc w:val="center"/>
        <w:rPr>
          <w:rFonts w:cs="Arial"/>
          <w:sz w:val="32"/>
          <w:szCs w:val="24"/>
          <w:lang w:eastAsia="en-GB"/>
        </w:rPr>
      </w:pPr>
      <w:r>
        <w:rPr>
          <w:rFonts w:cs="Arial"/>
          <w:b/>
          <w:sz w:val="32"/>
          <w:szCs w:val="24"/>
          <w:lang w:eastAsia="en-GB"/>
        </w:rPr>
        <w:t>ALL DOCUMENTS ARE AVAILABLE IN LARGE PRINT BY REQUEST</w:t>
      </w:r>
      <w:r w:rsidR="007306CA">
        <w:rPr>
          <w:rFonts w:cs="Arial"/>
          <w:sz w:val="32"/>
          <w:szCs w:val="24"/>
          <w:lang w:eastAsia="en-GB"/>
        </w:rPr>
        <w:t xml:space="preserve"> </w:t>
      </w:r>
    </w:p>
    <w:p w14:paraId="2CAAA40C" w14:textId="77777777" w:rsidR="00605552" w:rsidRDefault="00605552">
      <w:pPr>
        <w:rPr>
          <w:rFonts w:cs="Arial"/>
          <w:sz w:val="32"/>
          <w:szCs w:val="24"/>
          <w:lang w:eastAsia="en-GB"/>
        </w:rPr>
      </w:pPr>
      <w:r>
        <w:rPr>
          <w:rFonts w:cs="Arial"/>
          <w:sz w:val="32"/>
          <w:szCs w:val="24"/>
          <w:lang w:eastAsia="en-GB"/>
        </w:rPr>
        <w:br w:type="page"/>
      </w:r>
    </w:p>
    <w:p w14:paraId="10137C0F" w14:textId="77777777" w:rsidR="007306CA" w:rsidRDefault="007306CA" w:rsidP="000B5577">
      <w:pPr>
        <w:spacing w:line="240" w:lineRule="auto"/>
        <w:jc w:val="center"/>
        <w:rPr>
          <w:rFonts w:cs="Arial"/>
          <w:sz w:val="32"/>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
        <w:gridCol w:w="8571"/>
      </w:tblGrid>
      <w:tr w:rsidR="006C495C" w:rsidRPr="006C495C" w14:paraId="3C344480" w14:textId="77777777" w:rsidTr="009E3ED1">
        <w:trPr>
          <w:trHeight w:val="274"/>
        </w:trPr>
        <w:tc>
          <w:tcPr>
            <w:tcW w:w="962" w:type="dxa"/>
          </w:tcPr>
          <w:p w14:paraId="6C4A3FCF" w14:textId="4C895A07" w:rsidR="006C495C" w:rsidRDefault="006C495C" w:rsidP="006C495C">
            <w:pPr>
              <w:spacing w:before="1"/>
              <w:ind w:right="-101"/>
              <w:rPr>
                <w:b/>
              </w:rPr>
            </w:pPr>
          </w:p>
        </w:tc>
        <w:tc>
          <w:tcPr>
            <w:tcW w:w="8571" w:type="dxa"/>
          </w:tcPr>
          <w:p w14:paraId="777EE04E" w14:textId="77777777" w:rsidR="006C495C" w:rsidRDefault="006C495C" w:rsidP="009E3ED1">
            <w:pPr>
              <w:tabs>
                <w:tab w:val="left" w:pos="2850"/>
              </w:tabs>
              <w:rPr>
                <w:bCs/>
              </w:rPr>
            </w:pPr>
            <w:r>
              <w:rPr>
                <w:b/>
              </w:rPr>
              <w:t>CONFIDENTIAL MATTERS – PART 2</w:t>
            </w:r>
          </w:p>
          <w:p w14:paraId="59701721" w14:textId="1581F156" w:rsidR="006C495C" w:rsidRPr="006C495C" w:rsidRDefault="006C495C" w:rsidP="009E3ED1">
            <w:pPr>
              <w:tabs>
                <w:tab w:val="left" w:pos="2850"/>
              </w:tabs>
              <w:rPr>
                <w:bCs/>
              </w:rPr>
            </w:pPr>
          </w:p>
        </w:tc>
      </w:tr>
      <w:tr w:rsidR="006C495C" w:rsidRPr="006C495C" w14:paraId="5C724658" w14:textId="77777777" w:rsidTr="009E3ED1">
        <w:trPr>
          <w:trHeight w:val="274"/>
        </w:trPr>
        <w:tc>
          <w:tcPr>
            <w:tcW w:w="962" w:type="dxa"/>
          </w:tcPr>
          <w:p w14:paraId="1C6F1639" w14:textId="00BF7675" w:rsidR="006C495C" w:rsidRDefault="006C495C" w:rsidP="006C495C">
            <w:pPr>
              <w:spacing w:before="1"/>
              <w:ind w:right="-101"/>
              <w:jc w:val="center"/>
              <w:rPr>
                <w:b/>
              </w:rPr>
            </w:pPr>
            <w:r>
              <w:rPr>
                <w:b/>
              </w:rPr>
              <w:t>26</w:t>
            </w:r>
          </w:p>
        </w:tc>
        <w:tc>
          <w:tcPr>
            <w:tcW w:w="8571" w:type="dxa"/>
          </w:tcPr>
          <w:p w14:paraId="03718CAF" w14:textId="77777777" w:rsidR="006C495C" w:rsidRDefault="006C495C" w:rsidP="009E3ED1">
            <w:pPr>
              <w:tabs>
                <w:tab w:val="left" w:pos="2850"/>
              </w:tabs>
              <w:rPr>
                <w:bCs/>
              </w:rPr>
            </w:pPr>
            <w:r>
              <w:rPr>
                <w:b/>
              </w:rPr>
              <w:t>FORMER CLERK</w:t>
            </w:r>
          </w:p>
          <w:p w14:paraId="1BEBEC9B" w14:textId="77777777" w:rsidR="006C495C" w:rsidRDefault="006C495C" w:rsidP="009E3ED1">
            <w:pPr>
              <w:tabs>
                <w:tab w:val="left" w:pos="2850"/>
              </w:tabs>
              <w:rPr>
                <w:bCs/>
              </w:rPr>
            </w:pPr>
            <w:r>
              <w:rPr>
                <w:bCs/>
              </w:rPr>
              <w:t>The Locum Clerk wished to clarify whether the former Clerk had resigned formally, or whether, when she was not well, certificates from doctors confirming this had been received.</w:t>
            </w:r>
          </w:p>
          <w:p w14:paraId="5BF50265" w14:textId="77777777" w:rsidR="006C495C" w:rsidRDefault="006C495C" w:rsidP="009E3ED1">
            <w:pPr>
              <w:tabs>
                <w:tab w:val="left" w:pos="2850"/>
              </w:tabs>
              <w:rPr>
                <w:bCs/>
              </w:rPr>
            </w:pPr>
            <w:r>
              <w:rPr>
                <w:bCs/>
              </w:rPr>
              <w:t>He also stated that, whilst preparing the final accounts for the last two years, it was apparent that many of her salary &amp; expenses cheques had not been cleared, indeed many were still attached to the old cheque books</w:t>
            </w:r>
            <w:r w:rsidR="006C06F5">
              <w:rPr>
                <w:bCs/>
              </w:rPr>
              <w:t>.</w:t>
            </w:r>
          </w:p>
          <w:p w14:paraId="319499AC" w14:textId="44F0B4AC" w:rsidR="006C06F5" w:rsidRDefault="006C06F5" w:rsidP="009E3ED1">
            <w:pPr>
              <w:tabs>
                <w:tab w:val="left" w:pos="2850"/>
              </w:tabs>
              <w:rPr>
                <w:bCs/>
              </w:rPr>
            </w:pPr>
          </w:p>
          <w:p w14:paraId="6150073E" w14:textId="085FA438" w:rsidR="006C06F5" w:rsidRDefault="006C06F5" w:rsidP="009E3ED1">
            <w:pPr>
              <w:tabs>
                <w:tab w:val="left" w:pos="2850"/>
              </w:tabs>
              <w:rPr>
                <w:bCs/>
              </w:rPr>
            </w:pPr>
            <w:r>
              <w:rPr>
                <w:bCs/>
              </w:rPr>
              <w:t>It was agreed that no health certificates had been received.</w:t>
            </w:r>
          </w:p>
          <w:p w14:paraId="582BAE5E" w14:textId="77777777" w:rsidR="006C06F5" w:rsidRDefault="006C06F5" w:rsidP="009E3ED1">
            <w:pPr>
              <w:tabs>
                <w:tab w:val="left" w:pos="2850"/>
              </w:tabs>
              <w:rPr>
                <w:bCs/>
              </w:rPr>
            </w:pPr>
          </w:p>
          <w:p w14:paraId="2B2DFBDA" w14:textId="77777777" w:rsidR="006C06F5" w:rsidRDefault="006C06F5" w:rsidP="009E3ED1">
            <w:pPr>
              <w:tabs>
                <w:tab w:val="left" w:pos="2850"/>
              </w:tabs>
              <w:rPr>
                <w:bCs/>
              </w:rPr>
            </w:pPr>
            <w:r>
              <w:rPr>
                <w:bCs/>
              </w:rPr>
              <w:t>Councillors confirmed that they were aware that some money was owed to her, but were unsure what to agree to, and whether HMRC had been notified of the difficulties. The Locum Clerk suggested that the parish council had no obligation to make any payments to her, given the lack of documentary evidence available, but might instead make an ex-gratia payment based on the evidence that was available. It would be in full and final settlement of any amounts due, and the responsibility for informing HMRC of the income would lie with her.</w:t>
            </w:r>
          </w:p>
          <w:p w14:paraId="59A1FBBE" w14:textId="77777777" w:rsidR="006C06F5" w:rsidRDefault="006C06F5" w:rsidP="009E3ED1">
            <w:pPr>
              <w:tabs>
                <w:tab w:val="left" w:pos="2850"/>
              </w:tabs>
              <w:rPr>
                <w:bCs/>
              </w:rPr>
            </w:pPr>
          </w:p>
          <w:p w14:paraId="7545E57D" w14:textId="6ADC8208" w:rsidR="006C06F5" w:rsidRDefault="006C06F5" w:rsidP="009E3ED1">
            <w:pPr>
              <w:tabs>
                <w:tab w:val="left" w:pos="2850"/>
              </w:tabs>
              <w:rPr>
                <w:bCs/>
              </w:rPr>
            </w:pPr>
            <w:r>
              <w:rPr>
                <w:bCs/>
              </w:rPr>
              <w:t>The Locum Clerk would draw up a report on the amounts paid, cheques drawn, but not cleared and time not claimed at all since her employment started in January 2017. From this, councillors could make an informed decision on what, if any, money should be paid.</w:t>
            </w:r>
          </w:p>
          <w:p w14:paraId="6CB4501C" w14:textId="1A9C3264" w:rsidR="006C06F5" w:rsidRPr="006C495C" w:rsidRDefault="006C06F5" w:rsidP="009E3ED1">
            <w:pPr>
              <w:tabs>
                <w:tab w:val="left" w:pos="2850"/>
              </w:tabs>
              <w:rPr>
                <w:bCs/>
              </w:rPr>
            </w:pPr>
          </w:p>
        </w:tc>
      </w:tr>
    </w:tbl>
    <w:p w14:paraId="0FF3C04C" w14:textId="7A946838" w:rsidR="002A46DA" w:rsidRDefault="002A46DA" w:rsidP="000B5577">
      <w:pPr>
        <w:spacing w:line="240" w:lineRule="auto"/>
        <w:jc w:val="center"/>
        <w:rPr>
          <w:rFonts w:cs="Arial"/>
          <w:sz w:val="32"/>
          <w:szCs w:val="24"/>
          <w:lang w:eastAsia="en-GB"/>
        </w:rPr>
      </w:pPr>
    </w:p>
    <w:p w14:paraId="03216A3C" w14:textId="77777777" w:rsidR="001D5532" w:rsidRDefault="001D5532" w:rsidP="001D5532">
      <w:pPr>
        <w:pStyle w:val="NoSpacing"/>
        <w:rPr>
          <w:rFonts w:ascii="Arial" w:hAnsi="Arial" w:cs="Arial"/>
        </w:rPr>
      </w:pPr>
      <w:proofErr w:type="gramStart"/>
      <w:r>
        <w:rPr>
          <w:rFonts w:ascii="Arial" w:hAnsi="Arial" w:cs="Arial"/>
        </w:rPr>
        <w:t>Signed:…</w:t>
      </w:r>
      <w:proofErr w:type="gramEnd"/>
      <w:r>
        <w:rPr>
          <w:rFonts w:ascii="Arial" w:hAnsi="Arial" w:cs="Arial"/>
        </w:rPr>
        <w:t>……………………</w:t>
      </w:r>
    </w:p>
    <w:p w14:paraId="33F53718" w14:textId="77777777" w:rsidR="001D5532" w:rsidRDefault="001D5532" w:rsidP="001D5532">
      <w:pPr>
        <w:pStyle w:val="NoSpacing"/>
        <w:rPr>
          <w:rFonts w:ascii="Arial" w:hAnsi="Arial" w:cs="Arial"/>
        </w:rPr>
      </w:pPr>
    </w:p>
    <w:p w14:paraId="614F6F82" w14:textId="77777777" w:rsidR="001D5532" w:rsidRDefault="001D5532" w:rsidP="001D5532">
      <w:pPr>
        <w:pStyle w:val="NoSpacing"/>
        <w:rPr>
          <w:rFonts w:ascii="Arial" w:hAnsi="Arial" w:cs="Arial"/>
        </w:rPr>
      </w:pPr>
      <w:proofErr w:type="gramStart"/>
      <w:r>
        <w:rPr>
          <w:rFonts w:ascii="Arial" w:hAnsi="Arial" w:cs="Arial"/>
        </w:rPr>
        <w:t>Print:…</w:t>
      </w:r>
      <w:proofErr w:type="gramEnd"/>
      <w:r>
        <w:rPr>
          <w:rFonts w:ascii="Arial" w:hAnsi="Arial" w:cs="Arial"/>
        </w:rPr>
        <w:t>………………………</w:t>
      </w:r>
    </w:p>
    <w:p w14:paraId="3F75AC43" w14:textId="77777777" w:rsidR="001D5532" w:rsidRDefault="001D5532" w:rsidP="001D5532">
      <w:pPr>
        <w:pStyle w:val="NoSpacing"/>
        <w:rPr>
          <w:rFonts w:ascii="Arial" w:hAnsi="Arial" w:cs="Arial"/>
        </w:rPr>
      </w:pPr>
    </w:p>
    <w:p w14:paraId="205E5E9C" w14:textId="77777777" w:rsidR="001D5532" w:rsidRPr="00690AD6" w:rsidRDefault="001D5532" w:rsidP="001D5532">
      <w:pPr>
        <w:pStyle w:val="NoSpacing"/>
        <w:rPr>
          <w:rFonts w:ascii="Arial" w:hAnsi="Arial" w:cs="Arial"/>
        </w:rPr>
      </w:pPr>
      <w:proofErr w:type="gramStart"/>
      <w:r>
        <w:rPr>
          <w:rFonts w:ascii="Arial" w:hAnsi="Arial" w:cs="Arial"/>
        </w:rPr>
        <w:t>Date:…</w:t>
      </w:r>
      <w:proofErr w:type="gramEnd"/>
      <w:r>
        <w:rPr>
          <w:rFonts w:ascii="Arial" w:hAnsi="Arial" w:cs="Arial"/>
        </w:rPr>
        <w:t>………………………</w:t>
      </w:r>
    </w:p>
    <w:p w14:paraId="2A6F1911" w14:textId="77777777" w:rsidR="001D5532" w:rsidRPr="007306CA" w:rsidRDefault="001D5532" w:rsidP="000B5577">
      <w:pPr>
        <w:spacing w:line="240" w:lineRule="auto"/>
        <w:jc w:val="center"/>
        <w:rPr>
          <w:rFonts w:cs="Arial"/>
          <w:sz w:val="32"/>
          <w:szCs w:val="24"/>
          <w:lang w:eastAsia="en-GB"/>
        </w:rPr>
      </w:pPr>
    </w:p>
    <w:sectPr w:rsidR="001D5532" w:rsidRPr="007306CA" w:rsidSect="007D3827">
      <w:headerReference w:type="default" r:id="rId8"/>
      <w:footerReference w:type="default" r:id="rId9"/>
      <w:pgSz w:w="11906" w:h="16838" w:code="9"/>
      <w:pgMar w:top="1418" w:right="851" w:bottom="1418" w:left="85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DB785" w14:textId="77777777" w:rsidR="009034D8" w:rsidRDefault="009034D8" w:rsidP="00EC0040">
      <w:pPr>
        <w:spacing w:after="0" w:line="240" w:lineRule="auto"/>
      </w:pPr>
      <w:r>
        <w:separator/>
      </w:r>
    </w:p>
  </w:endnote>
  <w:endnote w:type="continuationSeparator" w:id="0">
    <w:p w14:paraId="4E61DFC7" w14:textId="77777777" w:rsidR="009034D8" w:rsidRDefault="009034D8" w:rsidP="00EC0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1923839"/>
      <w:docPartObj>
        <w:docPartGallery w:val="Page Numbers (Bottom of Page)"/>
        <w:docPartUnique/>
      </w:docPartObj>
    </w:sdtPr>
    <w:sdtEndPr>
      <w:rPr>
        <w:color w:val="808080" w:themeColor="background1" w:themeShade="80"/>
        <w:spacing w:val="60"/>
      </w:rPr>
    </w:sdtEndPr>
    <w:sdtContent>
      <w:p w14:paraId="07F922E5" w14:textId="77777777" w:rsidR="007E2B4E" w:rsidRDefault="007E2B4E">
        <w:pPr>
          <w:pStyle w:val="Footer"/>
          <w:pBdr>
            <w:top w:val="single" w:sz="4" w:space="1" w:color="D9D9D9" w:themeColor="background1" w:themeShade="D9"/>
          </w:pBdr>
          <w:rPr>
            <w:color w:val="808080" w:themeColor="background1" w:themeShade="80"/>
            <w:spacing w:val="60"/>
          </w:rPr>
        </w:pPr>
        <w:r>
          <w:fldChar w:fldCharType="begin"/>
        </w:r>
        <w:r>
          <w:instrText xml:space="preserve"> PAGE   \* MERGEFORMAT </w:instrText>
        </w:r>
        <w:r>
          <w:fldChar w:fldCharType="separate"/>
        </w:r>
        <w:r w:rsidRPr="00F70357">
          <w:rPr>
            <w:b/>
            <w:bCs/>
            <w:noProof/>
          </w:rPr>
          <w:t>3</w:t>
        </w:r>
        <w:r>
          <w:rPr>
            <w:b/>
            <w:bCs/>
            <w:noProof/>
          </w:rPr>
          <w:fldChar w:fldCharType="end"/>
        </w:r>
        <w:r>
          <w:rPr>
            <w:b/>
            <w:bCs/>
          </w:rPr>
          <w:t xml:space="preserve"> | </w:t>
        </w:r>
        <w:r>
          <w:rPr>
            <w:color w:val="808080" w:themeColor="background1" w:themeShade="80"/>
            <w:spacing w:val="60"/>
          </w:rPr>
          <w:t>Page</w:t>
        </w:r>
      </w:p>
      <w:p w14:paraId="2513FA19" w14:textId="77777777" w:rsidR="007E2B4E" w:rsidRDefault="007E2B4E">
        <w:pPr>
          <w:pStyle w:val="Footer"/>
          <w:pBdr>
            <w:top w:val="single" w:sz="4" w:space="1" w:color="D9D9D9" w:themeColor="background1" w:themeShade="D9"/>
          </w:pBdr>
          <w:rPr>
            <w:color w:val="808080" w:themeColor="background1" w:themeShade="80"/>
            <w:spacing w:val="60"/>
          </w:rPr>
        </w:pPr>
      </w:p>
      <w:p w14:paraId="66531BBB" w14:textId="0CBFC21C" w:rsidR="007E2B4E" w:rsidRPr="00605552" w:rsidRDefault="007E2B4E" w:rsidP="00605552">
        <w:pPr>
          <w:pStyle w:val="Footer"/>
          <w:pBdr>
            <w:top w:val="single" w:sz="4" w:space="1" w:color="D9D9D9" w:themeColor="background1" w:themeShade="D9"/>
          </w:pBdr>
          <w:rPr>
            <w:b/>
            <w:bCs/>
          </w:rPr>
        </w:pPr>
        <w:r>
          <w:rPr>
            <w:color w:val="808080" w:themeColor="background1" w:themeShade="80"/>
            <w:spacing w:val="60"/>
          </w:rPr>
          <w:t>PC Meeting 25</w:t>
        </w:r>
        <w:r w:rsidRPr="00605552">
          <w:rPr>
            <w:color w:val="808080" w:themeColor="background1" w:themeShade="80"/>
            <w:spacing w:val="60"/>
            <w:vertAlign w:val="superscript"/>
          </w:rPr>
          <w:t>th</w:t>
        </w:r>
        <w:r>
          <w:rPr>
            <w:color w:val="808080" w:themeColor="background1" w:themeShade="80"/>
            <w:spacing w:val="60"/>
          </w:rPr>
          <w:t xml:space="preserve"> February 2021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C8953C" w14:textId="77777777" w:rsidR="009034D8" w:rsidRDefault="009034D8" w:rsidP="00EC0040">
      <w:pPr>
        <w:spacing w:after="0" w:line="240" w:lineRule="auto"/>
      </w:pPr>
      <w:r>
        <w:separator/>
      </w:r>
    </w:p>
  </w:footnote>
  <w:footnote w:type="continuationSeparator" w:id="0">
    <w:p w14:paraId="2A1BF75E" w14:textId="77777777" w:rsidR="009034D8" w:rsidRDefault="009034D8" w:rsidP="00EC00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8DEA5" w14:textId="7795C9FF" w:rsidR="007E2B4E" w:rsidRPr="00605552" w:rsidRDefault="007E2B4E" w:rsidP="00E435C7">
    <w:pPr>
      <w:pStyle w:val="NoSpacing"/>
      <w:rPr>
        <w:rFonts w:cstheme="minorHAnsi"/>
        <w:sz w:val="32"/>
        <w:szCs w:val="32"/>
        <w:u w:val="single"/>
      </w:rPr>
    </w:pPr>
    <w:r w:rsidRPr="004E577B">
      <w:rPr>
        <w:rFonts w:cstheme="minorHAnsi"/>
        <w:sz w:val="32"/>
        <w:szCs w:val="32"/>
        <w:u w:val="single"/>
      </w:rPr>
      <w:t>Chawleigh Parish Council</w:t>
    </w:r>
  </w:p>
  <w:p w14:paraId="5A47BDC9" w14:textId="522851A3" w:rsidR="007E2B4E" w:rsidRDefault="007E2B4E" w:rsidP="00E435C7">
    <w:pPr>
      <w:pStyle w:val="Header"/>
      <w:jc w:val="center"/>
    </w:pPr>
    <w:sdt>
      <w:sdtPr>
        <w:id w:val="886757445"/>
        <w:docPartObj>
          <w:docPartGallery w:val="Watermarks"/>
          <w:docPartUnique/>
        </w:docPartObj>
      </w:sdtPr>
      <w:sdtContent>
        <w:r>
          <w:rPr>
            <w:noProof/>
          </w:rPr>
          <w:pict w14:anchorId="6EDCB3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4D30E4"/>
    <w:multiLevelType w:val="hybridMultilevel"/>
    <w:tmpl w:val="4DF04D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F55D2A"/>
    <w:multiLevelType w:val="hybridMultilevel"/>
    <w:tmpl w:val="AACE2F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11137C"/>
    <w:multiLevelType w:val="hybridMultilevel"/>
    <w:tmpl w:val="76D8C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1C26DA"/>
    <w:multiLevelType w:val="hybridMultilevel"/>
    <w:tmpl w:val="564033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6950616"/>
    <w:multiLevelType w:val="hybridMultilevel"/>
    <w:tmpl w:val="64208100"/>
    <w:lvl w:ilvl="0" w:tplc="08090017">
      <w:start w:val="1"/>
      <w:numFmt w:val="lowerLetter"/>
      <w:lvlText w:val="%1)"/>
      <w:lvlJc w:val="left"/>
      <w:pPr>
        <w:ind w:left="0" w:hanging="360"/>
      </w:pPr>
      <w:rPr>
        <w:rFonts w:hint="default"/>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5" w15:restartNumberingAfterBreak="0">
    <w:nsid w:val="7B41387E"/>
    <w:multiLevelType w:val="hybridMultilevel"/>
    <w:tmpl w:val="15FE2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775"/>
    <w:rsid w:val="00000A85"/>
    <w:rsid w:val="000011DF"/>
    <w:rsid w:val="0000207D"/>
    <w:rsid w:val="0000388C"/>
    <w:rsid w:val="000052A0"/>
    <w:rsid w:val="000064E5"/>
    <w:rsid w:val="000131E0"/>
    <w:rsid w:val="00013E80"/>
    <w:rsid w:val="000172CE"/>
    <w:rsid w:val="0002273D"/>
    <w:rsid w:val="00022E9B"/>
    <w:rsid w:val="000248BF"/>
    <w:rsid w:val="00026C87"/>
    <w:rsid w:val="00027680"/>
    <w:rsid w:val="00030A17"/>
    <w:rsid w:val="00035B80"/>
    <w:rsid w:val="0004394A"/>
    <w:rsid w:val="00043A8B"/>
    <w:rsid w:val="000453E8"/>
    <w:rsid w:val="000475BB"/>
    <w:rsid w:val="0006399E"/>
    <w:rsid w:val="00065A96"/>
    <w:rsid w:val="000733E6"/>
    <w:rsid w:val="00076E69"/>
    <w:rsid w:val="00080ACB"/>
    <w:rsid w:val="00080B65"/>
    <w:rsid w:val="000829C8"/>
    <w:rsid w:val="000845F8"/>
    <w:rsid w:val="000862A9"/>
    <w:rsid w:val="00086C49"/>
    <w:rsid w:val="000923BF"/>
    <w:rsid w:val="00095802"/>
    <w:rsid w:val="0009608F"/>
    <w:rsid w:val="000961B4"/>
    <w:rsid w:val="00097302"/>
    <w:rsid w:val="000A0BE1"/>
    <w:rsid w:val="000B0622"/>
    <w:rsid w:val="000B0663"/>
    <w:rsid w:val="000B07EA"/>
    <w:rsid w:val="000B1492"/>
    <w:rsid w:val="000B5577"/>
    <w:rsid w:val="000B6C12"/>
    <w:rsid w:val="000B6DDE"/>
    <w:rsid w:val="000B7383"/>
    <w:rsid w:val="000C3B97"/>
    <w:rsid w:val="000C6A0D"/>
    <w:rsid w:val="000C7562"/>
    <w:rsid w:val="000E041C"/>
    <w:rsid w:val="000E1CAD"/>
    <w:rsid w:val="000E1DAE"/>
    <w:rsid w:val="000E2A29"/>
    <w:rsid w:val="000E5156"/>
    <w:rsid w:val="000F03D6"/>
    <w:rsid w:val="000F075B"/>
    <w:rsid w:val="000F273A"/>
    <w:rsid w:val="000F32C1"/>
    <w:rsid w:val="000F424D"/>
    <w:rsid w:val="000F57A2"/>
    <w:rsid w:val="00100EA6"/>
    <w:rsid w:val="0010105C"/>
    <w:rsid w:val="00120DDA"/>
    <w:rsid w:val="00121993"/>
    <w:rsid w:val="00122329"/>
    <w:rsid w:val="00123637"/>
    <w:rsid w:val="0012390E"/>
    <w:rsid w:val="00124CBB"/>
    <w:rsid w:val="00134147"/>
    <w:rsid w:val="001347A8"/>
    <w:rsid w:val="00137D34"/>
    <w:rsid w:val="00141A4F"/>
    <w:rsid w:val="0014319F"/>
    <w:rsid w:val="00144FB9"/>
    <w:rsid w:val="00145F99"/>
    <w:rsid w:val="0015003F"/>
    <w:rsid w:val="00150964"/>
    <w:rsid w:val="00150CC0"/>
    <w:rsid w:val="0015752B"/>
    <w:rsid w:val="001578CD"/>
    <w:rsid w:val="00157A91"/>
    <w:rsid w:val="00162309"/>
    <w:rsid w:val="0016252F"/>
    <w:rsid w:val="001627AF"/>
    <w:rsid w:val="00162969"/>
    <w:rsid w:val="001648CE"/>
    <w:rsid w:val="00164AA5"/>
    <w:rsid w:val="001662B5"/>
    <w:rsid w:val="00171836"/>
    <w:rsid w:val="00173CEC"/>
    <w:rsid w:val="00176402"/>
    <w:rsid w:val="001769FE"/>
    <w:rsid w:val="00177E09"/>
    <w:rsid w:val="00181626"/>
    <w:rsid w:val="00181646"/>
    <w:rsid w:val="001818BD"/>
    <w:rsid w:val="00183E8D"/>
    <w:rsid w:val="0018475E"/>
    <w:rsid w:val="001849B5"/>
    <w:rsid w:val="00185638"/>
    <w:rsid w:val="001A11AF"/>
    <w:rsid w:val="001A2203"/>
    <w:rsid w:val="001A5E31"/>
    <w:rsid w:val="001B18B8"/>
    <w:rsid w:val="001B48D2"/>
    <w:rsid w:val="001B4B55"/>
    <w:rsid w:val="001B4BCD"/>
    <w:rsid w:val="001B5CD2"/>
    <w:rsid w:val="001B6006"/>
    <w:rsid w:val="001C033D"/>
    <w:rsid w:val="001C09B8"/>
    <w:rsid w:val="001C3396"/>
    <w:rsid w:val="001C5481"/>
    <w:rsid w:val="001C64FC"/>
    <w:rsid w:val="001C667C"/>
    <w:rsid w:val="001C6E88"/>
    <w:rsid w:val="001D13F6"/>
    <w:rsid w:val="001D2F90"/>
    <w:rsid w:val="001D313E"/>
    <w:rsid w:val="001D5532"/>
    <w:rsid w:val="001D5D3E"/>
    <w:rsid w:val="001D7CE6"/>
    <w:rsid w:val="001E0EDE"/>
    <w:rsid w:val="001E15A7"/>
    <w:rsid w:val="001E1648"/>
    <w:rsid w:val="001E427C"/>
    <w:rsid w:val="001E5987"/>
    <w:rsid w:val="001E5DB4"/>
    <w:rsid w:val="001F07CF"/>
    <w:rsid w:val="001F0CF3"/>
    <w:rsid w:val="001F1268"/>
    <w:rsid w:val="001F1DF1"/>
    <w:rsid w:val="001F3BCF"/>
    <w:rsid w:val="001F4300"/>
    <w:rsid w:val="001F4A94"/>
    <w:rsid w:val="001F689A"/>
    <w:rsid w:val="001F7130"/>
    <w:rsid w:val="002025D6"/>
    <w:rsid w:val="002056BE"/>
    <w:rsid w:val="002070EF"/>
    <w:rsid w:val="00210A4F"/>
    <w:rsid w:val="00211E7F"/>
    <w:rsid w:val="002142ED"/>
    <w:rsid w:val="00215CB9"/>
    <w:rsid w:val="002175D8"/>
    <w:rsid w:val="002200BB"/>
    <w:rsid w:val="00223ACD"/>
    <w:rsid w:val="002258D4"/>
    <w:rsid w:val="00225B6A"/>
    <w:rsid w:val="00226967"/>
    <w:rsid w:val="00227F9E"/>
    <w:rsid w:val="00231CC7"/>
    <w:rsid w:val="00232237"/>
    <w:rsid w:val="00237BF0"/>
    <w:rsid w:val="00240E92"/>
    <w:rsid w:val="002415A9"/>
    <w:rsid w:val="00242342"/>
    <w:rsid w:val="002438D9"/>
    <w:rsid w:val="0024736C"/>
    <w:rsid w:val="00250778"/>
    <w:rsid w:val="00250945"/>
    <w:rsid w:val="00253899"/>
    <w:rsid w:val="00254894"/>
    <w:rsid w:val="00261416"/>
    <w:rsid w:val="002619E7"/>
    <w:rsid w:val="00264AFD"/>
    <w:rsid w:val="00265307"/>
    <w:rsid w:val="00273A07"/>
    <w:rsid w:val="00274BA1"/>
    <w:rsid w:val="00276F02"/>
    <w:rsid w:val="00280A42"/>
    <w:rsid w:val="00284E1C"/>
    <w:rsid w:val="00285274"/>
    <w:rsid w:val="002871F2"/>
    <w:rsid w:val="002878D6"/>
    <w:rsid w:val="00290F05"/>
    <w:rsid w:val="002917FE"/>
    <w:rsid w:val="00296519"/>
    <w:rsid w:val="0029672F"/>
    <w:rsid w:val="002A0564"/>
    <w:rsid w:val="002A46DA"/>
    <w:rsid w:val="002A5DD2"/>
    <w:rsid w:val="002A729B"/>
    <w:rsid w:val="002B00DB"/>
    <w:rsid w:val="002B3D55"/>
    <w:rsid w:val="002B3F6D"/>
    <w:rsid w:val="002B4800"/>
    <w:rsid w:val="002B4825"/>
    <w:rsid w:val="002B580A"/>
    <w:rsid w:val="002B6F4B"/>
    <w:rsid w:val="002B7402"/>
    <w:rsid w:val="002B7AE3"/>
    <w:rsid w:val="002B7F05"/>
    <w:rsid w:val="002C0EE7"/>
    <w:rsid w:val="002C30AA"/>
    <w:rsid w:val="002C6222"/>
    <w:rsid w:val="002C68F0"/>
    <w:rsid w:val="002C7E48"/>
    <w:rsid w:val="002D062A"/>
    <w:rsid w:val="002D1027"/>
    <w:rsid w:val="002D3258"/>
    <w:rsid w:val="002D4246"/>
    <w:rsid w:val="002D4F82"/>
    <w:rsid w:val="002D527F"/>
    <w:rsid w:val="002D7D3D"/>
    <w:rsid w:val="002E2F37"/>
    <w:rsid w:val="002E37DF"/>
    <w:rsid w:val="002E3A83"/>
    <w:rsid w:val="002E4B3C"/>
    <w:rsid w:val="002E512B"/>
    <w:rsid w:val="002E5A93"/>
    <w:rsid w:val="002E6B54"/>
    <w:rsid w:val="002F067B"/>
    <w:rsid w:val="002F6AF5"/>
    <w:rsid w:val="00301824"/>
    <w:rsid w:val="00302282"/>
    <w:rsid w:val="00302406"/>
    <w:rsid w:val="00302F6D"/>
    <w:rsid w:val="00303C46"/>
    <w:rsid w:val="00307DAD"/>
    <w:rsid w:val="0031084A"/>
    <w:rsid w:val="003163F1"/>
    <w:rsid w:val="00320981"/>
    <w:rsid w:val="0032306A"/>
    <w:rsid w:val="00324D77"/>
    <w:rsid w:val="003254F4"/>
    <w:rsid w:val="00325FDC"/>
    <w:rsid w:val="00326380"/>
    <w:rsid w:val="003266EA"/>
    <w:rsid w:val="00327F52"/>
    <w:rsid w:val="003315A2"/>
    <w:rsid w:val="003408D8"/>
    <w:rsid w:val="00343D95"/>
    <w:rsid w:val="0034663F"/>
    <w:rsid w:val="00354623"/>
    <w:rsid w:val="00362659"/>
    <w:rsid w:val="003636B6"/>
    <w:rsid w:val="00366105"/>
    <w:rsid w:val="00367035"/>
    <w:rsid w:val="00375828"/>
    <w:rsid w:val="00380727"/>
    <w:rsid w:val="003817C7"/>
    <w:rsid w:val="00381931"/>
    <w:rsid w:val="00384C52"/>
    <w:rsid w:val="003862B9"/>
    <w:rsid w:val="00387B21"/>
    <w:rsid w:val="00390104"/>
    <w:rsid w:val="003909DC"/>
    <w:rsid w:val="00390D39"/>
    <w:rsid w:val="00391C80"/>
    <w:rsid w:val="003934CF"/>
    <w:rsid w:val="00394E61"/>
    <w:rsid w:val="00396741"/>
    <w:rsid w:val="003969F1"/>
    <w:rsid w:val="00397A0C"/>
    <w:rsid w:val="003A0B6C"/>
    <w:rsid w:val="003A1716"/>
    <w:rsid w:val="003A2BD2"/>
    <w:rsid w:val="003A2F92"/>
    <w:rsid w:val="003A479D"/>
    <w:rsid w:val="003A4CEA"/>
    <w:rsid w:val="003A55F4"/>
    <w:rsid w:val="003B52E0"/>
    <w:rsid w:val="003B60DD"/>
    <w:rsid w:val="003B70A6"/>
    <w:rsid w:val="003B7121"/>
    <w:rsid w:val="003C02F1"/>
    <w:rsid w:val="003C284E"/>
    <w:rsid w:val="003C534C"/>
    <w:rsid w:val="003C7E3F"/>
    <w:rsid w:val="003D00C2"/>
    <w:rsid w:val="003D15A9"/>
    <w:rsid w:val="003D75E9"/>
    <w:rsid w:val="003D7646"/>
    <w:rsid w:val="003D77EF"/>
    <w:rsid w:val="003E046C"/>
    <w:rsid w:val="003E0AE9"/>
    <w:rsid w:val="003E1767"/>
    <w:rsid w:val="003E23D5"/>
    <w:rsid w:val="003E3564"/>
    <w:rsid w:val="003E3BCD"/>
    <w:rsid w:val="003E3DD4"/>
    <w:rsid w:val="003E7062"/>
    <w:rsid w:val="003F149E"/>
    <w:rsid w:val="003F2952"/>
    <w:rsid w:val="003F308C"/>
    <w:rsid w:val="003F3E56"/>
    <w:rsid w:val="003F5248"/>
    <w:rsid w:val="003F59C4"/>
    <w:rsid w:val="003F5BFD"/>
    <w:rsid w:val="003F626D"/>
    <w:rsid w:val="003F7580"/>
    <w:rsid w:val="004011A3"/>
    <w:rsid w:val="0040433F"/>
    <w:rsid w:val="00410D7B"/>
    <w:rsid w:val="00411215"/>
    <w:rsid w:val="00413FAF"/>
    <w:rsid w:val="0041560A"/>
    <w:rsid w:val="0041730A"/>
    <w:rsid w:val="0041745B"/>
    <w:rsid w:val="00417965"/>
    <w:rsid w:val="00422753"/>
    <w:rsid w:val="00423C40"/>
    <w:rsid w:val="00424B3D"/>
    <w:rsid w:val="004254D6"/>
    <w:rsid w:val="00425C41"/>
    <w:rsid w:val="00431B7A"/>
    <w:rsid w:val="00432B56"/>
    <w:rsid w:val="00433183"/>
    <w:rsid w:val="00434F9B"/>
    <w:rsid w:val="0043611F"/>
    <w:rsid w:val="0043727E"/>
    <w:rsid w:val="00437916"/>
    <w:rsid w:val="00444210"/>
    <w:rsid w:val="004448B2"/>
    <w:rsid w:val="00444E99"/>
    <w:rsid w:val="00447B13"/>
    <w:rsid w:val="00452938"/>
    <w:rsid w:val="004602D3"/>
    <w:rsid w:val="00460A91"/>
    <w:rsid w:val="00461605"/>
    <w:rsid w:val="004630D8"/>
    <w:rsid w:val="00467A9A"/>
    <w:rsid w:val="004746EF"/>
    <w:rsid w:val="0048395D"/>
    <w:rsid w:val="00483DC1"/>
    <w:rsid w:val="00484A8F"/>
    <w:rsid w:val="0048763A"/>
    <w:rsid w:val="004920CC"/>
    <w:rsid w:val="004934DE"/>
    <w:rsid w:val="00495D61"/>
    <w:rsid w:val="004970CB"/>
    <w:rsid w:val="00497444"/>
    <w:rsid w:val="004A2F0E"/>
    <w:rsid w:val="004A30D2"/>
    <w:rsid w:val="004A36BB"/>
    <w:rsid w:val="004A6219"/>
    <w:rsid w:val="004A6A7C"/>
    <w:rsid w:val="004B16F3"/>
    <w:rsid w:val="004B197B"/>
    <w:rsid w:val="004B2303"/>
    <w:rsid w:val="004B564B"/>
    <w:rsid w:val="004B5D56"/>
    <w:rsid w:val="004C00D2"/>
    <w:rsid w:val="004C11D1"/>
    <w:rsid w:val="004C1EBD"/>
    <w:rsid w:val="004C2BA6"/>
    <w:rsid w:val="004C47A7"/>
    <w:rsid w:val="004C6996"/>
    <w:rsid w:val="004C71BA"/>
    <w:rsid w:val="004C79B0"/>
    <w:rsid w:val="004D3709"/>
    <w:rsid w:val="004D3F60"/>
    <w:rsid w:val="004E0AD5"/>
    <w:rsid w:val="004E577B"/>
    <w:rsid w:val="004E5C6A"/>
    <w:rsid w:val="004E6D21"/>
    <w:rsid w:val="004E71D5"/>
    <w:rsid w:val="004F0B17"/>
    <w:rsid w:val="004F1FAD"/>
    <w:rsid w:val="004F278E"/>
    <w:rsid w:val="004F2B17"/>
    <w:rsid w:val="004F4832"/>
    <w:rsid w:val="004F4A07"/>
    <w:rsid w:val="004F734C"/>
    <w:rsid w:val="00501FE8"/>
    <w:rsid w:val="005024CC"/>
    <w:rsid w:val="00502505"/>
    <w:rsid w:val="00507A08"/>
    <w:rsid w:val="00507E77"/>
    <w:rsid w:val="00513528"/>
    <w:rsid w:val="00513B49"/>
    <w:rsid w:val="00513B68"/>
    <w:rsid w:val="005236FF"/>
    <w:rsid w:val="00532C64"/>
    <w:rsid w:val="00535957"/>
    <w:rsid w:val="005407E3"/>
    <w:rsid w:val="00540C39"/>
    <w:rsid w:val="00542E3F"/>
    <w:rsid w:val="005447F2"/>
    <w:rsid w:val="00546578"/>
    <w:rsid w:val="00547C63"/>
    <w:rsid w:val="00551AA2"/>
    <w:rsid w:val="00551C51"/>
    <w:rsid w:val="00552EF6"/>
    <w:rsid w:val="005532B9"/>
    <w:rsid w:val="0055419E"/>
    <w:rsid w:val="00554E5F"/>
    <w:rsid w:val="00565F81"/>
    <w:rsid w:val="00566A92"/>
    <w:rsid w:val="0056797C"/>
    <w:rsid w:val="00575B14"/>
    <w:rsid w:val="00576D71"/>
    <w:rsid w:val="0057734E"/>
    <w:rsid w:val="00581303"/>
    <w:rsid w:val="00582BA7"/>
    <w:rsid w:val="00584F5A"/>
    <w:rsid w:val="00586FBF"/>
    <w:rsid w:val="00587947"/>
    <w:rsid w:val="00590E8F"/>
    <w:rsid w:val="00591549"/>
    <w:rsid w:val="00591C79"/>
    <w:rsid w:val="00592EBA"/>
    <w:rsid w:val="00595945"/>
    <w:rsid w:val="005A0888"/>
    <w:rsid w:val="005A08E0"/>
    <w:rsid w:val="005B017E"/>
    <w:rsid w:val="005B123C"/>
    <w:rsid w:val="005B1E7A"/>
    <w:rsid w:val="005B3E6D"/>
    <w:rsid w:val="005C0A6E"/>
    <w:rsid w:val="005C18B8"/>
    <w:rsid w:val="005C5008"/>
    <w:rsid w:val="005C52A6"/>
    <w:rsid w:val="005C71A0"/>
    <w:rsid w:val="005D16A3"/>
    <w:rsid w:val="005D1AD0"/>
    <w:rsid w:val="005D4C23"/>
    <w:rsid w:val="005D60DF"/>
    <w:rsid w:val="005D6261"/>
    <w:rsid w:val="005D75F2"/>
    <w:rsid w:val="005D7F4C"/>
    <w:rsid w:val="005E0326"/>
    <w:rsid w:val="005E0607"/>
    <w:rsid w:val="005E6554"/>
    <w:rsid w:val="005E7CB7"/>
    <w:rsid w:val="005F4AF7"/>
    <w:rsid w:val="00601A65"/>
    <w:rsid w:val="006046E9"/>
    <w:rsid w:val="00605552"/>
    <w:rsid w:val="00605CFF"/>
    <w:rsid w:val="0060784A"/>
    <w:rsid w:val="00611EFB"/>
    <w:rsid w:val="00612B69"/>
    <w:rsid w:val="0061403D"/>
    <w:rsid w:val="006150A4"/>
    <w:rsid w:val="00615234"/>
    <w:rsid w:val="006309D8"/>
    <w:rsid w:val="00630ED7"/>
    <w:rsid w:val="00631161"/>
    <w:rsid w:val="00631426"/>
    <w:rsid w:val="00631778"/>
    <w:rsid w:val="006329EA"/>
    <w:rsid w:val="006346AE"/>
    <w:rsid w:val="00636206"/>
    <w:rsid w:val="00640322"/>
    <w:rsid w:val="00640FE7"/>
    <w:rsid w:val="00643DC1"/>
    <w:rsid w:val="0064423F"/>
    <w:rsid w:val="00645C57"/>
    <w:rsid w:val="0065004B"/>
    <w:rsid w:val="00650CDC"/>
    <w:rsid w:val="00650F6C"/>
    <w:rsid w:val="006511BD"/>
    <w:rsid w:val="00651D60"/>
    <w:rsid w:val="00651FD1"/>
    <w:rsid w:val="00655997"/>
    <w:rsid w:val="00657E10"/>
    <w:rsid w:val="00657F8C"/>
    <w:rsid w:val="0066180A"/>
    <w:rsid w:val="00664703"/>
    <w:rsid w:val="006655C5"/>
    <w:rsid w:val="00665997"/>
    <w:rsid w:val="00665BAE"/>
    <w:rsid w:val="00666035"/>
    <w:rsid w:val="00670B79"/>
    <w:rsid w:val="006736D8"/>
    <w:rsid w:val="00675A3E"/>
    <w:rsid w:val="00677A27"/>
    <w:rsid w:val="00680A2A"/>
    <w:rsid w:val="00680FF9"/>
    <w:rsid w:val="00681849"/>
    <w:rsid w:val="0068252F"/>
    <w:rsid w:val="00690AD6"/>
    <w:rsid w:val="00691085"/>
    <w:rsid w:val="00693A45"/>
    <w:rsid w:val="00693CEC"/>
    <w:rsid w:val="00695317"/>
    <w:rsid w:val="006A0DE2"/>
    <w:rsid w:val="006A60D3"/>
    <w:rsid w:val="006A622D"/>
    <w:rsid w:val="006B5FED"/>
    <w:rsid w:val="006B6D2C"/>
    <w:rsid w:val="006C06F5"/>
    <w:rsid w:val="006C495C"/>
    <w:rsid w:val="006C4EEE"/>
    <w:rsid w:val="006C53C6"/>
    <w:rsid w:val="006D09B2"/>
    <w:rsid w:val="006D4036"/>
    <w:rsid w:val="006D4552"/>
    <w:rsid w:val="006D5DE4"/>
    <w:rsid w:val="006D653E"/>
    <w:rsid w:val="006E1621"/>
    <w:rsid w:val="006E2A99"/>
    <w:rsid w:val="006E36F1"/>
    <w:rsid w:val="006E383A"/>
    <w:rsid w:val="006E3F8C"/>
    <w:rsid w:val="006E400D"/>
    <w:rsid w:val="006E6BCF"/>
    <w:rsid w:val="006E78FC"/>
    <w:rsid w:val="006F031F"/>
    <w:rsid w:val="006F111B"/>
    <w:rsid w:val="006F161E"/>
    <w:rsid w:val="006F3954"/>
    <w:rsid w:val="006F4E0A"/>
    <w:rsid w:val="0070199E"/>
    <w:rsid w:val="00705719"/>
    <w:rsid w:val="00710713"/>
    <w:rsid w:val="00711229"/>
    <w:rsid w:val="00714E2C"/>
    <w:rsid w:val="00716352"/>
    <w:rsid w:val="0071684C"/>
    <w:rsid w:val="0072007B"/>
    <w:rsid w:val="00720AA1"/>
    <w:rsid w:val="00722EDD"/>
    <w:rsid w:val="007275DD"/>
    <w:rsid w:val="007306CA"/>
    <w:rsid w:val="00732E46"/>
    <w:rsid w:val="007430F9"/>
    <w:rsid w:val="00743641"/>
    <w:rsid w:val="007446E1"/>
    <w:rsid w:val="00746890"/>
    <w:rsid w:val="00752F20"/>
    <w:rsid w:val="00753400"/>
    <w:rsid w:val="00753A14"/>
    <w:rsid w:val="00756DFF"/>
    <w:rsid w:val="00757A8A"/>
    <w:rsid w:val="00761500"/>
    <w:rsid w:val="0076157C"/>
    <w:rsid w:val="0076213C"/>
    <w:rsid w:val="00765304"/>
    <w:rsid w:val="00771719"/>
    <w:rsid w:val="00772D91"/>
    <w:rsid w:val="007744DD"/>
    <w:rsid w:val="00774647"/>
    <w:rsid w:val="00776F1B"/>
    <w:rsid w:val="00777DAF"/>
    <w:rsid w:val="00782019"/>
    <w:rsid w:val="0078289E"/>
    <w:rsid w:val="00783775"/>
    <w:rsid w:val="00785A81"/>
    <w:rsid w:val="007912AA"/>
    <w:rsid w:val="00792469"/>
    <w:rsid w:val="00792A16"/>
    <w:rsid w:val="007931FD"/>
    <w:rsid w:val="00795860"/>
    <w:rsid w:val="00795C96"/>
    <w:rsid w:val="00796236"/>
    <w:rsid w:val="007A1117"/>
    <w:rsid w:val="007A3773"/>
    <w:rsid w:val="007A3CCD"/>
    <w:rsid w:val="007A63AD"/>
    <w:rsid w:val="007A65C1"/>
    <w:rsid w:val="007A79DF"/>
    <w:rsid w:val="007B3E71"/>
    <w:rsid w:val="007B601A"/>
    <w:rsid w:val="007B6273"/>
    <w:rsid w:val="007B72C0"/>
    <w:rsid w:val="007B7CDF"/>
    <w:rsid w:val="007C6BEA"/>
    <w:rsid w:val="007C7B1B"/>
    <w:rsid w:val="007C7C01"/>
    <w:rsid w:val="007D0721"/>
    <w:rsid w:val="007D1A3E"/>
    <w:rsid w:val="007D3827"/>
    <w:rsid w:val="007D415F"/>
    <w:rsid w:val="007D4192"/>
    <w:rsid w:val="007E2B4E"/>
    <w:rsid w:val="007E34D0"/>
    <w:rsid w:val="007E62BD"/>
    <w:rsid w:val="007E6956"/>
    <w:rsid w:val="007F4133"/>
    <w:rsid w:val="007F507F"/>
    <w:rsid w:val="007F6AFB"/>
    <w:rsid w:val="007F7E6E"/>
    <w:rsid w:val="008006AF"/>
    <w:rsid w:val="00801E6F"/>
    <w:rsid w:val="00802E62"/>
    <w:rsid w:val="008042F6"/>
    <w:rsid w:val="00814C58"/>
    <w:rsid w:val="0081618D"/>
    <w:rsid w:val="00817B43"/>
    <w:rsid w:val="00820157"/>
    <w:rsid w:val="00824C26"/>
    <w:rsid w:val="0082697E"/>
    <w:rsid w:val="00830382"/>
    <w:rsid w:val="00831EFC"/>
    <w:rsid w:val="00843A39"/>
    <w:rsid w:val="008450E5"/>
    <w:rsid w:val="00845260"/>
    <w:rsid w:val="008452AE"/>
    <w:rsid w:val="00850DA1"/>
    <w:rsid w:val="00856F6F"/>
    <w:rsid w:val="008575EA"/>
    <w:rsid w:val="00857F17"/>
    <w:rsid w:val="00861C3B"/>
    <w:rsid w:val="00861EC2"/>
    <w:rsid w:val="00862DE8"/>
    <w:rsid w:val="00865FC4"/>
    <w:rsid w:val="0087181A"/>
    <w:rsid w:val="008836BE"/>
    <w:rsid w:val="008859C5"/>
    <w:rsid w:val="008871B3"/>
    <w:rsid w:val="0089004C"/>
    <w:rsid w:val="0089718F"/>
    <w:rsid w:val="008A0752"/>
    <w:rsid w:val="008A20FE"/>
    <w:rsid w:val="008A4A9A"/>
    <w:rsid w:val="008A56FA"/>
    <w:rsid w:val="008B097A"/>
    <w:rsid w:val="008B1377"/>
    <w:rsid w:val="008B177A"/>
    <w:rsid w:val="008B227A"/>
    <w:rsid w:val="008B4DBE"/>
    <w:rsid w:val="008B6BEC"/>
    <w:rsid w:val="008C6258"/>
    <w:rsid w:val="008D417B"/>
    <w:rsid w:val="008D67D3"/>
    <w:rsid w:val="008E06DF"/>
    <w:rsid w:val="008E12C1"/>
    <w:rsid w:val="008E1376"/>
    <w:rsid w:val="008E436D"/>
    <w:rsid w:val="008E5479"/>
    <w:rsid w:val="008E7CF5"/>
    <w:rsid w:val="008F024B"/>
    <w:rsid w:val="008F0B76"/>
    <w:rsid w:val="008F3421"/>
    <w:rsid w:val="008F5D72"/>
    <w:rsid w:val="008F61D0"/>
    <w:rsid w:val="00900C25"/>
    <w:rsid w:val="00902636"/>
    <w:rsid w:val="009034D8"/>
    <w:rsid w:val="0090380F"/>
    <w:rsid w:val="00903CB4"/>
    <w:rsid w:val="009125DF"/>
    <w:rsid w:val="0091297E"/>
    <w:rsid w:val="00913DA5"/>
    <w:rsid w:val="00916B30"/>
    <w:rsid w:val="00920B9C"/>
    <w:rsid w:val="00920D09"/>
    <w:rsid w:val="00925C32"/>
    <w:rsid w:val="00930DD5"/>
    <w:rsid w:val="00932AD5"/>
    <w:rsid w:val="00933C45"/>
    <w:rsid w:val="00934652"/>
    <w:rsid w:val="00937C91"/>
    <w:rsid w:val="00940AB8"/>
    <w:rsid w:val="00941FD5"/>
    <w:rsid w:val="00945C9E"/>
    <w:rsid w:val="009466E5"/>
    <w:rsid w:val="00946DEB"/>
    <w:rsid w:val="00946E22"/>
    <w:rsid w:val="009472B8"/>
    <w:rsid w:val="009475CF"/>
    <w:rsid w:val="00947606"/>
    <w:rsid w:val="00956296"/>
    <w:rsid w:val="00961164"/>
    <w:rsid w:val="00962B6E"/>
    <w:rsid w:val="00963426"/>
    <w:rsid w:val="009671B1"/>
    <w:rsid w:val="00970A1A"/>
    <w:rsid w:val="00971294"/>
    <w:rsid w:val="009738B1"/>
    <w:rsid w:val="00975A5D"/>
    <w:rsid w:val="00980677"/>
    <w:rsid w:val="0098216C"/>
    <w:rsid w:val="0098405C"/>
    <w:rsid w:val="009843A3"/>
    <w:rsid w:val="00986EE0"/>
    <w:rsid w:val="00987AFE"/>
    <w:rsid w:val="00991C17"/>
    <w:rsid w:val="00991F77"/>
    <w:rsid w:val="009972C5"/>
    <w:rsid w:val="009A1396"/>
    <w:rsid w:val="009A2368"/>
    <w:rsid w:val="009A3A69"/>
    <w:rsid w:val="009A4833"/>
    <w:rsid w:val="009A486C"/>
    <w:rsid w:val="009B01DD"/>
    <w:rsid w:val="009B09B7"/>
    <w:rsid w:val="009B10E8"/>
    <w:rsid w:val="009B2E5F"/>
    <w:rsid w:val="009B42AE"/>
    <w:rsid w:val="009B4D3B"/>
    <w:rsid w:val="009C022C"/>
    <w:rsid w:val="009C38A6"/>
    <w:rsid w:val="009C45C1"/>
    <w:rsid w:val="009C4F6F"/>
    <w:rsid w:val="009C6B56"/>
    <w:rsid w:val="009D25F7"/>
    <w:rsid w:val="009D370C"/>
    <w:rsid w:val="009D3D18"/>
    <w:rsid w:val="009D5599"/>
    <w:rsid w:val="009D5BC1"/>
    <w:rsid w:val="009D783B"/>
    <w:rsid w:val="009E0B02"/>
    <w:rsid w:val="009E3ED1"/>
    <w:rsid w:val="009F1530"/>
    <w:rsid w:val="009F3101"/>
    <w:rsid w:val="009F56D9"/>
    <w:rsid w:val="009F7E71"/>
    <w:rsid w:val="009F7F6B"/>
    <w:rsid w:val="00A016FD"/>
    <w:rsid w:val="00A02007"/>
    <w:rsid w:val="00A023C1"/>
    <w:rsid w:val="00A12B28"/>
    <w:rsid w:val="00A15484"/>
    <w:rsid w:val="00A1559C"/>
    <w:rsid w:val="00A1621E"/>
    <w:rsid w:val="00A16798"/>
    <w:rsid w:val="00A173FF"/>
    <w:rsid w:val="00A204E2"/>
    <w:rsid w:val="00A219CC"/>
    <w:rsid w:val="00A23DD2"/>
    <w:rsid w:val="00A31357"/>
    <w:rsid w:val="00A31E87"/>
    <w:rsid w:val="00A31EA2"/>
    <w:rsid w:val="00A32170"/>
    <w:rsid w:val="00A35A55"/>
    <w:rsid w:val="00A37B32"/>
    <w:rsid w:val="00A421AB"/>
    <w:rsid w:val="00A43091"/>
    <w:rsid w:val="00A4309B"/>
    <w:rsid w:val="00A4631A"/>
    <w:rsid w:val="00A468AB"/>
    <w:rsid w:val="00A56D56"/>
    <w:rsid w:val="00A57317"/>
    <w:rsid w:val="00A57E04"/>
    <w:rsid w:val="00A617DF"/>
    <w:rsid w:val="00A62902"/>
    <w:rsid w:val="00A64C23"/>
    <w:rsid w:val="00A67BD3"/>
    <w:rsid w:val="00A70BFC"/>
    <w:rsid w:val="00A86519"/>
    <w:rsid w:val="00A90B7F"/>
    <w:rsid w:val="00A90DFC"/>
    <w:rsid w:val="00A92515"/>
    <w:rsid w:val="00A92932"/>
    <w:rsid w:val="00A92EBF"/>
    <w:rsid w:val="00A96FC7"/>
    <w:rsid w:val="00AA0248"/>
    <w:rsid w:val="00AA0368"/>
    <w:rsid w:val="00AA0C48"/>
    <w:rsid w:val="00AB11E0"/>
    <w:rsid w:val="00AB4935"/>
    <w:rsid w:val="00AC39D6"/>
    <w:rsid w:val="00AC3CA7"/>
    <w:rsid w:val="00AD241E"/>
    <w:rsid w:val="00AD2DBA"/>
    <w:rsid w:val="00AD3AC6"/>
    <w:rsid w:val="00AD4DC3"/>
    <w:rsid w:val="00AD70D3"/>
    <w:rsid w:val="00AD7704"/>
    <w:rsid w:val="00AE0578"/>
    <w:rsid w:val="00AE41BE"/>
    <w:rsid w:val="00AE76F0"/>
    <w:rsid w:val="00AF1262"/>
    <w:rsid w:val="00AF3A86"/>
    <w:rsid w:val="00AF3E8D"/>
    <w:rsid w:val="00AF583C"/>
    <w:rsid w:val="00AF69DC"/>
    <w:rsid w:val="00B006FF"/>
    <w:rsid w:val="00B00B37"/>
    <w:rsid w:val="00B02FB3"/>
    <w:rsid w:val="00B04885"/>
    <w:rsid w:val="00B06350"/>
    <w:rsid w:val="00B11E95"/>
    <w:rsid w:val="00B12F92"/>
    <w:rsid w:val="00B154AB"/>
    <w:rsid w:val="00B162F9"/>
    <w:rsid w:val="00B2309A"/>
    <w:rsid w:val="00B24798"/>
    <w:rsid w:val="00B249F2"/>
    <w:rsid w:val="00B25E1F"/>
    <w:rsid w:val="00B33DD3"/>
    <w:rsid w:val="00B365C9"/>
    <w:rsid w:val="00B41DD4"/>
    <w:rsid w:val="00B42206"/>
    <w:rsid w:val="00B42DE6"/>
    <w:rsid w:val="00B44D77"/>
    <w:rsid w:val="00B453FC"/>
    <w:rsid w:val="00B478FD"/>
    <w:rsid w:val="00B5111E"/>
    <w:rsid w:val="00B517AA"/>
    <w:rsid w:val="00B53775"/>
    <w:rsid w:val="00B5435C"/>
    <w:rsid w:val="00B570C3"/>
    <w:rsid w:val="00B571A5"/>
    <w:rsid w:val="00B61C99"/>
    <w:rsid w:val="00B64057"/>
    <w:rsid w:val="00B64F23"/>
    <w:rsid w:val="00B66670"/>
    <w:rsid w:val="00B66CAB"/>
    <w:rsid w:val="00B677E9"/>
    <w:rsid w:val="00B72958"/>
    <w:rsid w:val="00B73B28"/>
    <w:rsid w:val="00B74A8C"/>
    <w:rsid w:val="00B74BAD"/>
    <w:rsid w:val="00B75682"/>
    <w:rsid w:val="00B764A5"/>
    <w:rsid w:val="00B7780A"/>
    <w:rsid w:val="00B81A34"/>
    <w:rsid w:val="00B917B2"/>
    <w:rsid w:val="00B96506"/>
    <w:rsid w:val="00BA38D6"/>
    <w:rsid w:val="00BA3923"/>
    <w:rsid w:val="00BB1878"/>
    <w:rsid w:val="00BB305D"/>
    <w:rsid w:val="00BB525D"/>
    <w:rsid w:val="00BB762F"/>
    <w:rsid w:val="00BC37D5"/>
    <w:rsid w:val="00BC3AC1"/>
    <w:rsid w:val="00BC3DDE"/>
    <w:rsid w:val="00BC5FDF"/>
    <w:rsid w:val="00BD1E96"/>
    <w:rsid w:val="00BE0742"/>
    <w:rsid w:val="00BE0ECE"/>
    <w:rsid w:val="00BE5500"/>
    <w:rsid w:val="00BE5C0A"/>
    <w:rsid w:val="00BE6030"/>
    <w:rsid w:val="00BF0786"/>
    <w:rsid w:val="00BF2D09"/>
    <w:rsid w:val="00BF38A7"/>
    <w:rsid w:val="00BF513E"/>
    <w:rsid w:val="00C009D7"/>
    <w:rsid w:val="00C0488C"/>
    <w:rsid w:val="00C04B66"/>
    <w:rsid w:val="00C051FF"/>
    <w:rsid w:val="00C058C9"/>
    <w:rsid w:val="00C066A8"/>
    <w:rsid w:val="00C07EC2"/>
    <w:rsid w:val="00C11F63"/>
    <w:rsid w:val="00C1639A"/>
    <w:rsid w:val="00C23F0D"/>
    <w:rsid w:val="00C2476B"/>
    <w:rsid w:val="00C272AD"/>
    <w:rsid w:val="00C3194C"/>
    <w:rsid w:val="00C32501"/>
    <w:rsid w:val="00C37461"/>
    <w:rsid w:val="00C40057"/>
    <w:rsid w:val="00C406E5"/>
    <w:rsid w:val="00C40D2A"/>
    <w:rsid w:val="00C41162"/>
    <w:rsid w:val="00C477A9"/>
    <w:rsid w:val="00C479EF"/>
    <w:rsid w:val="00C523F6"/>
    <w:rsid w:val="00C52499"/>
    <w:rsid w:val="00C56BC3"/>
    <w:rsid w:val="00C57C28"/>
    <w:rsid w:val="00C61689"/>
    <w:rsid w:val="00C63B34"/>
    <w:rsid w:val="00C703EA"/>
    <w:rsid w:val="00C7287C"/>
    <w:rsid w:val="00C77086"/>
    <w:rsid w:val="00C772F4"/>
    <w:rsid w:val="00C83885"/>
    <w:rsid w:val="00C83CF7"/>
    <w:rsid w:val="00C83D78"/>
    <w:rsid w:val="00C8567F"/>
    <w:rsid w:val="00C85D02"/>
    <w:rsid w:val="00C85E95"/>
    <w:rsid w:val="00C864E7"/>
    <w:rsid w:val="00C86EE7"/>
    <w:rsid w:val="00C91D0C"/>
    <w:rsid w:val="00C921C8"/>
    <w:rsid w:val="00C9278A"/>
    <w:rsid w:val="00C96232"/>
    <w:rsid w:val="00C96E8B"/>
    <w:rsid w:val="00C974D9"/>
    <w:rsid w:val="00C97A4C"/>
    <w:rsid w:val="00C97EEE"/>
    <w:rsid w:val="00CA04D5"/>
    <w:rsid w:val="00CA1A89"/>
    <w:rsid w:val="00CA257D"/>
    <w:rsid w:val="00CA2601"/>
    <w:rsid w:val="00CA2C76"/>
    <w:rsid w:val="00CA5940"/>
    <w:rsid w:val="00CB06B9"/>
    <w:rsid w:val="00CB18F3"/>
    <w:rsid w:val="00CB225A"/>
    <w:rsid w:val="00CB291F"/>
    <w:rsid w:val="00CB57D5"/>
    <w:rsid w:val="00CB57DC"/>
    <w:rsid w:val="00CB6586"/>
    <w:rsid w:val="00CB737A"/>
    <w:rsid w:val="00CC14B0"/>
    <w:rsid w:val="00CC23CD"/>
    <w:rsid w:val="00CC4A0A"/>
    <w:rsid w:val="00CC602A"/>
    <w:rsid w:val="00CC6AA2"/>
    <w:rsid w:val="00CD06A3"/>
    <w:rsid w:val="00CD1A84"/>
    <w:rsid w:val="00CD3299"/>
    <w:rsid w:val="00CE649A"/>
    <w:rsid w:val="00CE7391"/>
    <w:rsid w:val="00CE7C98"/>
    <w:rsid w:val="00CF0FBA"/>
    <w:rsid w:val="00CF2C57"/>
    <w:rsid w:val="00CF33CA"/>
    <w:rsid w:val="00CF4A29"/>
    <w:rsid w:val="00CF5D1E"/>
    <w:rsid w:val="00CF6F49"/>
    <w:rsid w:val="00CF7DC4"/>
    <w:rsid w:val="00D01444"/>
    <w:rsid w:val="00D029A3"/>
    <w:rsid w:val="00D04B23"/>
    <w:rsid w:val="00D058C8"/>
    <w:rsid w:val="00D0715C"/>
    <w:rsid w:val="00D10B9E"/>
    <w:rsid w:val="00D13CC5"/>
    <w:rsid w:val="00D14050"/>
    <w:rsid w:val="00D2032E"/>
    <w:rsid w:val="00D24510"/>
    <w:rsid w:val="00D25C1C"/>
    <w:rsid w:val="00D303FF"/>
    <w:rsid w:val="00D322EA"/>
    <w:rsid w:val="00D33CB2"/>
    <w:rsid w:val="00D34D74"/>
    <w:rsid w:val="00D34E20"/>
    <w:rsid w:val="00D3659E"/>
    <w:rsid w:val="00D4023D"/>
    <w:rsid w:val="00D4080F"/>
    <w:rsid w:val="00D432D9"/>
    <w:rsid w:val="00D50962"/>
    <w:rsid w:val="00D50FE2"/>
    <w:rsid w:val="00D5195E"/>
    <w:rsid w:val="00D51D23"/>
    <w:rsid w:val="00D54D0F"/>
    <w:rsid w:val="00D577C2"/>
    <w:rsid w:val="00D613A3"/>
    <w:rsid w:val="00D71973"/>
    <w:rsid w:val="00D74745"/>
    <w:rsid w:val="00D805A3"/>
    <w:rsid w:val="00D84F3C"/>
    <w:rsid w:val="00D8787E"/>
    <w:rsid w:val="00D97831"/>
    <w:rsid w:val="00DA19DE"/>
    <w:rsid w:val="00DA40D4"/>
    <w:rsid w:val="00DA4E16"/>
    <w:rsid w:val="00DB1647"/>
    <w:rsid w:val="00DB5C90"/>
    <w:rsid w:val="00DB74FD"/>
    <w:rsid w:val="00DB7CE8"/>
    <w:rsid w:val="00DC5021"/>
    <w:rsid w:val="00DC5406"/>
    <w:rsid w:val="00DC57BE"/>
    <w:rsid w:val="00DD6243"/>
    <w:rsid w:val="00DD6867"/>
    <w:rsid w:val="00DE2B2E"/>
    <w:rsid w:val="00DE4389"/>
    <w:rsid w:val="00DE5048"/>
    <w:rsid w:val="00DE61D9"/>
    <w:rsid w:val="00DE69EE"/>
    <w:rsid w:val="00DF0613"/>
    <w:rsid w:val="00DF2760"/>
    <w:rsid w:val="00DF5A5A"/>
    <w:rsid w:val="00DF5B49"/>
    <w:rsid w:val="00DF6979"/>
    <w:rsid w:val="00E01482"/>
    <w:rsid w:val="00E029BC"/>
    <w:rsid w:val="00E03C07"/>
    <w:rsid w:val="00E053C6"/>
    <w:rsid w:val="00E068B7"/>
    <w:rsid w:val="00E0797C"/>
    <w:rsid w:val="00E1086B"/>
    <w:rsid w:val="00E1268E"/>
    <w:rsid w:val="00E209CC"/>
    <w:rsid w:val="00E21CE6"/>
    <w:rsid w:val="00E22ECD"/>
    <w:rsid w:val="00E25847"/>
    <w:rsid w:val="00E27150"/>
    <w:rsid w:val="00E33EF7"/>
    <w:rsid w:val="00E35934"/>
    <w:rsid w:val="00E35D53"/>
    <w:rsid w:val="00E37EEA"/>
    <w:rsid w:val="00E435C7"/>
    <w:rsid w:val="00E446CF"/>
    <w:rsid w:val="00E44AB6"/>
    <w:rsid w:val="00E45C79"/>
    <w:rsid w:val="00E55461"/>
    <w:rsid w:val="00E56238"/>
    <w:rsid w:val="00E61DD3"/>
    <w:rsid w:val="00E62FC5"/>
    <w:rsid w:val="00E6481F"/>
    <w:rsid w:val="00E65F70"/>
    <w:rsid w:val="00E662AB"/>
    <w:rsid w:val="00E66A66"/>
    <w:rsid w:val="00E70922"/>
    <w:rsid w:val="00E70B97"/>
    <w:rsid w:val="00E71C37"/>
    <w:rsid w:val="00E76DEB"/>
    <w:rsid w:val="00E76E4D"/>
    <w:rsid w:val="00E82BD2"/>
    <w:rsid w:val="00E8343A"/>
    <w:rsid w:val="00E83DAA"/>
    <w:rsid w:val="00E850FB"/>
    <w:rsid w:val="00E87366"/>
    <w:rsid w:val="00E87DF9"/>
    <w:rsid w:val="00E9526F"/>
    <w:rsid w:val="00E9572B"/>
    <w:rsid w:val="00EA0BF6"/>
    <w:rsid w:val="00EA1462"/>
    <w:rsid w:val="00EA49DE"/>
    <w:rsid w:val="00EB0387"/>
    <w:rsid w:val="00EB08A6"/>
    <w:rsid w:val="00EB0FFA"/>
    <w:rsid w:val="00EB1A35"/>
    <w:rsid w:val="00EB6008"/>
    <w:rsid w:val="00EC0040"/>
    <w:rsid w:val="00EC2D3F"/>
    <w:rsid w:val="00EC5572"/>
    <w:rsid w:val="00EC6649"/>
    <w:rsid w:val="00EC7709"/>
    <w:rsid w:val="00EC7954"/>
    <w:rsid w:val="00ED0F74"/>
    <w:rsid w:val="00ED41CA"/>
    <w:rsid w:val="00ED4263"/>
    <w:rsid w:val="00ED59F3"/>
    <w:rsid w:val="00EE12B7"/>
    <w:rsid w:val="00EE12FB"/>
    <w:rsid w:val="00EE2509"/>
    <w:rsid w:val="00EE4769"/>
    <w:rsid w:val="00EE4C9D"/>
    <w:rsid w:val="00EE5F40"/>
    <w:rsid w:val="00EE7E25"/>
    <w:rsid w:val="00EF0535"/>
    <w:rsid w:val="00EF11AE"/>
    <w:rsid w:val="00EF4733"/>
    <w:rsid w:val="00EF61E6"/>
    <w:rsid w:val="00F04586"/>
    <w:rsid w:val="00F046E7"/>
    <w:rsid w:val="00F04763"/>
    <w:rsid w:val="00F05477"/>
    <w:rsid w:val="00F143AF"/>
    <w:rsid w:val="00F1608D"/>
    <w:rsid w:val="00F176B5"/>
    <w:rsid w:val="00F176E5"/>
    <w:rsid w:val="00F20B4B"/>
    <w:rsid w:val="00F22179"/>
    <w:rsid w:val="00F26215"/>
    <w:rsid w:val="00F32C0A"/>
    <w:rsid w:val="00F32EF9"/>
    <w:rsid w:val="00F333A7"/>
    <w:rsid w:val="00F33E8E"/>
    <w:rsid w:val="00F33F4E"/>
    <w:rsid w:val="00F403FC"/>
    <w:rsid w:val="00F423E8"/>
    <w:rsid w:val="00F425F4"/>
    <w:rsid w:val="00F44DD1"/>
    <w:rsid w:val="00F46A3E"/>
    <w:rsid w:val="00F50EBF"/>
    <w:rsid w:val="00F5286E"/>
    <w:rsid w:val="00F52DB3"/>
    <w:rsid w:val="00F552F4"/>
    <w:rsid w:val="00F558C1"/>
    <w:rsid w:val="00F56B2F"/>
    <w:rsid w:val="00F62503"/>
    <w:rsid w:val="00F659E5"/>
    <w:rsid w:val="00F65E03"/>
    <w:rsid w:val="00F66135"/>
    <w:rsid w:val="00F70357"/>
    <w:rsid w:val="00F70AD5"/>
    <w:rsid w:val="00F777BD"/>
    <w:rsid w:val="00F80332"/>
    <w:rsid w:val="00F84584"/>
    <w:rsid w:val="00F84730"/>
    <w:rsid w:val="00F849A7"/>
    <w:rsid w:val="00F86FF6"/>
    <w:rsid w:val="00F91026"/>
    <w:rsid w:val="00F93B68"/>
    <w:rsid w:val="00F97575"/>
    <w:rsid w:val="00F97E04"/>
    <w:rsid w:val="00FA0E21"/>
    <w:rsid w:val="00FA2D80"/>
    <w:rsid w:val="00FA636D"/>
    <w:rsid w:val="00FB0197"/>
    <w:rsid w:val="00FB1EA8"/>
    <w:rsid w:val="00FB32FB"/>
    <w:rsid w:val="00FB3673"/>
    <w:rsid w:val="00FB38E1"/>
    <w:rsid w:val="00FB525F"/>
    <w:rsid w:val="00FB7C71"/>
    <w:rsid w:val="00FC0273"/>
    <w:rsid w:val="00FC09AB"/>
    <w:rsid w:val="00FC1966"/>
    <w:rsid w:val="00FC52AC"/>
    <w:rsid w:val="00FD01E4"/>
    <w:rsid w:val="00FD0D25"/>
    <w:rsid w:val="00FD1BF1"/>
    <w:rsid w:val="00FD28BB"/>
    <w:rsid w:val="00FD4AF1"/>
    <w:rsid w:val="00FD618A"/>
    <w:rsid w:val="00FD6D20"/>
    <w:rsid w:val="00FE3750"/>
    <w:rsid w:val="00FE3FCE"/>
    <w:rsid w:val="00FE66CB"/>
    <w:rsid w:val="00FF39B0"/>
    <w:rsid w:val="00FF58E2"/>
    <w:rsid w:val="00FF6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DD1A22"/>
  <w15:docId w15:val="{247CB12D-BB7D-4F30-B02D-84EB468EE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03EA"/>
    <w:pPr>
      <w:keepNext/>
      <w:keepLines/>
      <w:pBdr>
        <w:bottom w:val="single" w:sz="4" w:space="1" w:color="595959"/>
      </w:pBdr>
      <w:spacing w:before="360"/>
      <w:outlineLvl w:val="0"/>
    </w:pPr>
    <w:rPr>
      <w:rFonts w:ascii="Calibri Light" w:eastAsia="SimSun" w:hAnsi="Calibri Light" w:cs="Times New Roman"/>
      <w:b/>
      <w:bCs/>
      <w:smallCaps/>
      <w:sz w:val="36"/>
      <w:szCs w:val="36"/>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3775"/>
    <w:pPr>
      <w:spacing w:after="0" w:line="240" w:lineRule="auto"/>
    </w:pPr>
  </w:style>
  <w:style w:type="table" w:styleId="TableGrid">
    <w:name w:val="Table Grid"/>
    <w:basedOn w:val="TableNormal"/>
    <w:uiPriority w:val="39"/>
    <w:rsid w:val="00F17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B5CD2"/>
    <w:pPr>
      <w:ind w:left="720"/>
      <w:contextualSpacing/>
    </w:pPr>
  </w:style>
  <w:style w:type="paragraph" w:styleId="Header">
    <w:name w:val="header"/>
    <w:basedOn w:val="Normal"/>
    <w:link w:val="HeaderChar"/>
    <w:uiPriority w:val="99"/>
    <w:unhideWhenUsed/>
    <w:rsid w:val="00EC00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0040"/>
  </w:style>
  <w:style w:type="paragraph" w:styleId="Footer">
    <w:name w:val="footer"/>
    <w:basedOn w:val="Normal"/>
    <w:link w:val="FooterChar"/>
    <w:uiPriority w:val="99"/>
    <w:unhideWhenUsed/>
    <w:rsid w:val="00EC00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0040"/>
  </w:style>
  <w:style w:type="paragraph" w:styleId="BalloonText">
    <w:name w:val="Balloon Text"/>
    <w:basedOn w:val="Normal"/>
    <w:link w:val="BalloonTextChar"/>
    <w:uiPriority w:val="99"/>
    <w:semiHidden/>
    <w:unhideWhenUsed/>
    <w:rsid w:val="00802E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E62"/>
    <w:rPr>
      <w:rFonts w:ascii="Segoe UI" w:hAnsi="Segoe UI" w:cs="Segoe UI"/>
      <w:sz w:val="18"/>
      <w:szCs w:val="18"/>
    </w:rPr>
  </w:style>
  <w:style w:type="character" w:styleId="Strong">
    <w:name w:val="Strong"/>
    <w:basedOn w:val="DefaultParagraphFont"/>
    <w:uiPriority w:val="22"/>
    <w:qFormat/>
    <w:rsid w:val="006329EA"/>
    <w:rPr>
      <w:b/>
      <w:bCs/>
    </w:rPr>
  </w:style>
  <w:style w:type="character" w:customStyle="1" w:styleId="apple-converted-space">
    <w:name w:val="apple-converted-space"/>
    <w:basedOn w:val="DefaultParagraphFont"/>
    <w:rsid w:val="006329EA"/>
  </w:style>
  <w:style w:type="character" w:styleId="CommentReference">
    <w:name w:val="annotation reference"/>
    <w:basedOn w:val="DefaultParagraphFont"/>
    <w:uiPriority w:val="99"/>
    <w:semiHidden/>
    <w:unhideWhenUsed/>
    <w:rsid w:val="00F333A7"/>
    <w:rPr>
      <w:sz w:val="16"/>
      <w:szCs w:val="16"/>
    </w:rPr>
  </w:style>
  <w:style w:type="paragraph" w:styleId="CommentText">
    <w:name w:val="annotation text"/>
    <w:basedOn w:val="Normal"/>
    <w:link w:val="CommentTextChar"/>
    <w:uiPriority w:val="99"/>
    <w:semiHidden/>
    <w:unhideWhenUsed/>
    <w:rsid w:val="00F333A7"/>
    <w:pPr>
      <w:spacing w:line="240" w:lineRule="auto"/>
    </w:pPr>
    <w:rPr>
      <w:sz w:val="20"/>
      <w:szCs w:val="20"/>
    </w:rPr>
  </w:style>
  <w:style w:type="character" w:customStyle="1" w:styleId="CommentTextChar">
    <w:name w:val="Comment Text Char"/>
    <w:basedOn w:val="DefaultParagraphFont"/>
    <w:link w:val="CommentText"/>
    <w:uiPriority w:val="99"/>
    <w:semiHidden/>
    <w:rsid w:val="00F333A7"/>
    <w:rPr>
      <w:sz w:val="20"/>
      <w:szCs w:val="20"/>
    </w:rPr>
  </w:style>
  <w:style w:type="paragraph" w:styleId="CommentSubject">
    <w:name w:val="annotation subject"/>
    <w:basedOn w:val="CommentText"/>
    <w:next w:val="CommentText"/>
    <w:link w:val="CommentSubjectChar"/>
    <w:uiPriority w:val="99"/>
    <w:semiHidden/>
    <w:unhideWhenUsed/>
    <w:rsid w:val="00F333A7"/>
    <w:rPr>
      <w:b/>
      <w:bCs/>
    </w:rPr>
  </w:style>
  <w:style w:type="character" w:customStyle="1" w:styleId="CommentSubjectChar">
    <w:name w:val="Comment Subject Char"/>
    <w:basedOn w:val="CommentTextChar"/>
    <w:link w:val="CommentSubject"/>
    <w:uiPriority w:val="99"/>
    <w:semiHidden/>
    <w:rsid w:val="00F333A7"/>
    <w:rPr>
      <w:b/>
      <w:bCs/>
      <w:sz w:val="20"/>
      <w:szCs w:val="20"/>
    </w:rPr>
  </w:style>
  <w:style w:type="character" w:styleId="Hyperlink">
    <w:name w:val="Hyperlink"/>
    <w:basedOn w:val="DefaultParagraphFont"/>
    <w:uiPriority w:val="99"/>
    <w:unhideWhenUsed/>
    <w:rsid w:val="008575EA"/>
    <w:rPr>
      <w:color w:val="0563C1" w:themeColor="hyperlink"/>
      <w:u w:val="single"/>
    </w:rPr>
  </w:style>
  <w:style w:type="character" w:customStyle="1" w:styleId="UnresolvedMention1">
    <w:name w:val="Unresolved Mention1"/>
    <w:basedOn w:val="DefaultParagraphFont"/>
    <w:uiPriority w:val="99"/>
    <w:semiHidden/>
    <w:unhideWhenUsed/>
    <w:rsid w:val="008575EA"/>
    <w:rPr>
      <w:color w:val="808080"/>
      <w:shd w:val="clear" w:color="auto" w:fill="E6E6E6"/>
    </w:rPr>
  </w:style>
  <w:style w:type="character" w:customStyle="1" w:styleId="Mention1">
    <w:name w:val="Mention1"/>
    <w:basedOn w:val="DefaultParagraphFont"/>
    <w:uiPriority w:val="99"/>
    <w:semiHidden/>
    <w:unhideWhenUsed/>
    <w:rsid w:val="00591C79"/>
    <w:rPr>
      <w:color w:val="2B579A"/>
      <w:shd w:val="clear" w:color="auto" w:fill="E6E6E6"/>
    </w:rPr>
  </w:style>
  <w:style w:type="paragraph" w:styleId="PlainText">
    <w:name w:val="Plain Text"/>
    <w:basedOn w:val="Normal"/>
    <w:link w:val="PlainTextChar"/>
    <w:uiPriority w:val="99"/>
    <w:unhideWhenUsed/>
    <w:rsid w:val="00343D9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43D95"/>
    <w:rPr>
      <w:rFonts w:ascii="Calibri" w:hAnsi="Calibri"/>
      <w:szCs w:val="21"/>
    </w:rPr>
  </w:style>
  <w:style w:type="character" w:customStyle="1" w:styleId="UnresolvedMention2">
    <w:name w:val="Unresolved Mention2"/>
    <w:basedOn w:val="DefaultParagraphFont"/>
    <w:uiPriority w:val="99"/>
    <w:semiHidden/>
    <w:unhideWhenUsed/>
    <w:rsid w:val="004C2BA6"/>
    <w:rPr>
      <w:color w:val="808080"/>
      <w:shd w:val="clear" w:color="auto" w:fill="E6E6E6"/>
    </w:rPr>
  </w:style>
  <w:style w:type="table" w:customStyle="1" w:styleId="PlainTable31">
    <w:name w:val="Plain Table 31"/>
    <w:basedOn w:val="TableNormal"/>
    <w:uiPriority w:val="43"/>
    <w:rsid w:val="00CF5D1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1">
    <w:name w:val="Grid Table 1 Light1"/>
    <w:basedOn w:val="TableNormal"/>
    <w:uiPriority w:val="46"/>
    <w:rsid w:val="00CF5D1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4630D8"/>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AD24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241E"/>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1"/>
    <w:qFormat/>
    <w:rsid w:val="00BE5C0A"/>
    <w:pPr>
      <w:widowControl w:val="0"/>
      <w:autoSpaceDE w:val="0"/>
      <w:autoSpaceDN w:val="0"/>
      <w:spacing w:after="0" w:line="240" w:lineRule="auto"/>
    </w:pPr>
    <w:rPr>
      <w:rFonts w:ascii="Arial" w:eastAsia="Arial" w:hAnsi="Arial" w:cs="Arial"/>
      <w:lang w:eastAsia="en-GB" w:bidi="en-GB"/>
    </w:rPr>
  </w:style>
  <w:style w:type="character" w:customStyle="1" w:styleId="BodyTextChar">
    <w:name w:val="Body Text Char"/>
    <w:basedOn w:val="DefaultParagraphFont"/>
    <w:link w:val="BodyText"/>
    <w:uiPriority w:val="1"/>
    <w:rsid w:val="00BE5C0A"/>
    <w:rPr>
      <w:rFonts w:ascii="Arial" w:eastAsia="Arial" w:hAnsi="Arial" w:cs="Arial"/>
      <w:lang w:eastAsia="en-GB" w:bidi="en-GB"/>
    </w:rPr>
  </w:style>
  <w:style w:type="character" w:customStyle="1" w:styleId="description">
    <w:name w:val="description"/>
    <w:basedOn w:val="DefaultParagraphFont"/>
    <w:rsid w:val="00C479EF"/>
  </w:style>
  <w:style w:type="character" w:customStyle="1" w:styleId="address">
    <w:name w:val="address"/>
    <w:basedOn w:val="DefaultParagraphFont"/>
    <w:rsid w:val="00C479EF"/>
  </w:style>
  <w:style w:type="paragraph" w:customStyle="1" w:styleId="m-7900564227049705724msolistparagraph">
    <w:name w:val="m_-7900564227049705724msolistparagraph"/>
    <w:basedOn w:val="Normal"/>
    <w:rsid w:val="00C85D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703EA"/>
    <w:rPr>
      <w:rFonts w:ascii="Calibri Light" w:eastAsia="SimSun" w:hAnsi="Calibri Light" w:cs="Times New Roman"/>
      <w:b/>
      <w:bCs/>
      <w:smallCaps/>
      <w:sz w:val="36"/>
      <w:szCs w:val="36"/>
      <w:lang w:val="en-US" w:eastAsia="ja-JP"/>
    </w:rPr>
  </w:style>
  <w:style w:type="character" w:styleId="FootnoteReference">
    <w:name w:val="footnote reference"/>
    <w:uiPriority w:val="99"/>
    <w:semiHidden/>
    <w:unhideWhenUsed/>
    <w:rsid w:val="00920B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816154">
      <w:bodyDiv w:val="1"/>
      <w:marLeft w:val="0"/>
      <w:marRight w:val="0"/>
      <w:marTop w:val="0"/>
      <w:marBottom w:val="0"/>
      <w:divBdr>
        <w:top w:val="none" w:sz="0" w:space="0" w:color="auto"/>
        <w:left w:val="none" w:sz="0" w:space="0" w:color="auto"/>
        <w:bottom w:val="none" w:sz="0" w:space="0" w:color="auto"/>
        <w:right w:val="none" w:sz="0" w:space="0" w:color="auto"/>
      </w:divBdr>
    </w:div>
    <w:div w:id="376590551">
      <w:bodyDiv w:val="1"/>
      <w:marLeft w:val="0"/>
      <w:marRight w:val="0"/>
      <w:marTop w:val="0"/>
      <w:marBottom w:val="0"/>
      <w:divBdr>
        <w:top w:val="none" w:sz="0" w:space="0" w:color="auto"/>
        <w:left w:val="none" w:sz="0" w:space="0" w:color="auto"/>
        <w:bottom w:val="none" w:sz="0" w:space="0" w:color="auto"/>
        <w:right w:val="none" w:sz="0" w:space="0" w:color="auto"/>
      </w:divBdr>
    </w:div>
    <w:div w:id="477846319">
      <w:bodyDiv w:val="1"/>
      <w:marLeft w:val="0"/>
      <w:marRight w:val="0"/>
      <w:marTop w:val="0"/>
      <w:marBottom w:val="0"/>
      <w:divBdr>
        <w:top w:val="none" w:sz="0" w:space="0" w:color="auto"/>
        <w:left w:val="none" w:sz="0" w:space="0" w:color="auto"/>
        <w:bottom w:val="none" w:sz="0" w:space="0" w:color="auto"/>
        <w:right w:val="none" w:sz="0" w:space="0" w:color="auto"/>
      </w:divBdr>
    </w:div>
    <w:div w:id="493105638">
      <w:bodyDiv w:val="1"/>
      <w:marLeft w:val="0"/>
      <w:marRight w:val="0"/>
      <w:marTop w:val="0"/>
      <w:marBottom w:val="0"/>
      <w:divBdr>
        <w:top w:val="none" w:sz="0" w:space="0" w:color="auto"/>
        <w:left w:val="none" w:sz="0" w:space="0" w:color="auto"/>
        <w:bottom w:val="none" w:sz="0" w:space="0" w:color="auto"/>
        <w:right w:val="none" w:sz="0" w:space="0" w:color="auto"/>
      </w:divBdr>
    </w:div>
    <w:div w:id="511526982">
      <w:bodyDiv w:val="1"/>
      <w:marLeft w:val="0"/>
      <w:marRight w:val="0"/>
      <w:marTop w:val="0"/>
      <w:marBottom w:val="0"/>
      <w:divBdr>
        <w:top w:val="none" w:sz="0" w:space="0" w:color="auto"/>
        <w:left w:val="none" w:sz="0" w:space="0" w:color="auto"/>
        <w:bottom w:val="none" w:sz="0" w:space="0" w:color="auto"/>
        <w:right w:val="none" w:sz="0" w:space="0" w:color="auto"/>
      </w:divBdr>
      <w:divsChild>
        <w:div w:id="457916541">
          <w:marLeft w:val="0"/>
          <w:marRight w:val="0"/>
          <w:marTop w:val="0"/>
          <w:marBottom w:val="0"/>
          <w:divBdr>
            <w:top w:val="none" w:sz="0" w:space="0" w:color="auto"/>
            <w:left w:val="none" w:sz="0" w:space="0" w:color="auto"/>
            <w:bottom w:val="none" w:sz="0" w:space="0" w:color="auto"/>
            <w:right w:val="none" w:sz="0" w:space="0" w:color="auto"/>
          </w:divBdr>
        </w:div>
      </w:divsChild>
    </w:div>
    <w:div w:id="668489062">
      <w:bodyDiv w:val="1"/>
      <w:marLeft w:val="0"/>
      <w:marRight w:val="0"/>
      <w:marTop w:val="0"/>
      <w:marBottom w:val="0"/>
      <w:divBdr>
        <w:top w:val="none" w:sz="0" w:space="0" w:color="auto"/>
        <w:left w:val="none" w:sz="0" w:space="0" w:color="auto"/>
        <w:bottom w:val="none" w:sz="0" w:space="0" w:color="auto"/>
        <w:right w:val="none" w:sz="0" w:space="0" w:color="auto"/>
      </w:divBdr>
    </w:div>
    <w:div w:id="1134370175">
      <w:bodyDiv w:val="1"/>
      <w:marLeft w:val="0"/>
      <w:marRight w:val="0"/>
      <w:marTop w:val="0"/>
      <w:marBottom w:val="0"/>
      <w:divBdr>
        <w:top w:val="none" w:sz="0" w:space="0" w:color="auto"/>
        <w:left w:val="none" w:sz="0" w:space="0" w:color="auto"/>
        <w:bottom w:val="none" w:sz="0" w:space="0" w:color="auto"/>
        <w:right w:val="none" w:sz="0" w:space="0" w:color="auto"/>
      </w:divBdr>
    </w:div>
    <w:div w:id="1300040219">
      <w:bodyDiv w:val="1"/>
      <w:marLeft w:val="0"/>
      <w:marRight w:val="0"/>
      <w:marTop w:val="0"/>
      <w:marBottom w:val="0"/>
      <w:divBdr>
        <w:top w:val="none" w:sz="0" w:space="0" w:color="auto"/>
        <w:left w:val="none" w:sz="0" w:space="0" w:color="auto"/>
        <w:bottom w:val="none" w:sz="0" w:space="0" w:color="auto"/>
        <w:right w:val="none" w:sz="0" w:space="0" w:color="auto"/>
      </w:divBdr>
    </w:div>
    <w:div w:id="1446654593">
      <w:bodyDiv w:val="1"/>
      <w:marLeft w:val="0"/>
      <w:marRight w:val="0"/>
      <w:marTop w:val="0"/>
      <w:marBottom w:val="0"/>
      <w:divBdr>
        <w:top w:val="none" w:sz="0" w:space="0" w:color="auto"/>
        <w:left w:val="none" w:sz="0" w:space="0" w:color="auto"/>
        <w:bottom w:val="none" w:sz="0" w:space="0" w:color="auto"/>
        <w:right w:val="none" w:sz="0" w:space="0" w:color="auto"/>
      </w:divBdr>
    </w:div>
    <w:div w:id="1707606920">
      <w:bodyDiv w:val="1"/>
      <w:marLeft w:val="0"/>
      <w:marRight w:val="0"/>
      <w:marTop w:val="0"/>
      <w:marBottom w:val="0"/>
      <w:divBdr>
        <w:top w:val="none" w:sz="0" w:space="0" w:color="auto"/>
        <w:left w:val="none" w:sz="0" w:space="0" w:color="auto"/>
        <w:bottom w:val="none" w:sz="0" w:space="0" w:color="auto"/>
        <w:right w:val="none" w:sz="0" w:space="0" w:color="auto"/>
      </w:divBdr>
    </w:div>
    <w:div w:id="1763795892">
      <w:bodyDiv w:val="1"/>
      <w:marLeft w:val="0"/>
      <w:marRight w:val="0"/>
      <w:marTop w:val="0"/>
      <w:marBottom w:val="0"/>
      <w:divBdr>
        <w:top w:val="none" w:sz="0" w:space="0" w:color="auto"/>
        <w:left w:val="none" w:sz="0" w:space="0" w:color="auto"/>
        <w:bottom w:val="none" w:sz="0" w:space="0" w:color="auto"/>
        <w:right w:val="none" w:sz="0" w:space="0" w:color="auto"/>
      </w:divBdr>
    </w:div>
    <w:div w:id="1847478647">
      <w:bodyDiv w:val="1"/>
      <w:marLeft w:val="0"/>
      <w:marRight w:val="0"/>
      <w:marTop w:val="0"/>
      <w:marBottom w:val="0"/>
      <w:divBdr>
        <w:top w:val="none" w:sz="0" w:space="0" w:color="auto"/>
        <w:left w:val="none" w:sz="0" w:space="0" w:color="auto"/>
        <w:bottom w:val="none" w:sz="0" w:space="0" w:color="auto"/>
        <w:right w:val="none" w:sz="0" w:space="0" w:color="auto"/>
      </w:divBdr>
    </w:div>
    <w:div w:id="193825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4FA1E-7849-458E-87CC-874A18AE0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5405</TotalTime>
  <Pages>1</Pages>
  <Words>2546</Words>
  <Characters>14518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CFC</Company>
  <LinksUpToDate>false</LinksUpToDate>
  <CharactersWithSpaces>17030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Jenkins</dc:creator>
  <cp:keywords/>
  <dc:description/>
  <cp:lastModifiedBy>Juliet</cp:lastModifiedBy>
  <cp:revision>9</cp:revision>
  <cp:lastPrinted>2021-03-22T15:16:00Z</cp:lastPrinted>
  <dcterms:created xsi:type="dcterms:W3CDTF">2021-03-01T09:03:00Z</dcterms:created>
  <dcterms:modified xsi:type="dcterms:W3CDTF">2021-04-08T18:04:00Z</dcterms:modified>
</cp:coreProperties>
</file>