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CF1A6" w14:textId="653DDCA2" w:rsidR="00B2309A" w:rsidRPr="007D3827" w:rsidRDefault="00B2309A" w:rsidP="00E435C7">
      <w:pPr>
        <w:pStyle w:val="NoSpacing"/>
        <w:jc w:val="center"/>
        <w:rPr>
          <w:rFonts w:cstheme="minorHAnsi"/>
          <w:b/>
          <w:sz w:val="24"/>
          <w:szCs w:val="24"/>
        </w:rPr>
      </w:pPr>
      <w:r w:rsidRPr="007D3827">
        <w:rPr>
          <w:rFonts w:cstheme="minorHAnsi"/>
          <w:b/>
          <w:sz w:val="24"/>
          <w:szCs w:val="24"/>
        </w:rPr>
        <w:t>There was a meeting of C</w:t>
      </w:r>
      <w:r w:rsidR="00CF7DC4" w:rsidRPr="007D3827">
        <w:rPr>
          <w:rFonts w:cstheme="minorHAnsi"/>
          <w:b/>
          <w:sz w:val="24"/>
          <w:szCs w:val="24"/>
        </w:rPr>
        <w:t xml:space="preserve">hawleigh Parish Council on </w:t>
      </w:r>
      <w:r w:rsidR="002B26AB">
        <w:rPr>
          <w:rFonts w:cstheme="minorHAnsi"/>
          <w:b/>
          <w:sz w:val="24"/>
          <w:szCs w:val="24"/>
        </w:rPr>
        <w:t>Wedne</w:t>
      </w:r>
      <w:r w:rsidRPr="007D3827">
        <w:rPr>
          <w:rFonts w:cstheme="minorHAnsi"/>
          <w:b/>
          <w:sz w:val="24"/>
          <w:szCs w:val="24"/>
        </w:rPr>
        <w:t xml:space="preserve">sday </w:t>
      </w:r>
      <w:r w:rsidR="00596187">
        <w:rPr>
          <w:rFonts w:cstheme="minorHAnsi"/>
          <w:b/>
          <w:sz w:val="24"/>
          <w:szCs w:val="24"/>
        </w:rPr>
        <w:t>1</w:t>
      </w:r>
      <w:r w:rsidR="00900CD3">
        <w:rPr>
          <w:rFonts w:cstheme="minorHAnsi"/>
          <w:b/>
          <w:sz w:val="24"/>
          <w:szCs w:val="24"/>
        </w:rPr>
        <w:t>5</w:t>
      </w:r>
      <w:r w:rsidR="00596187" w:rsidRPr="00596187">
        <w:rPr>
          <w:rFonts w:cstheme="minorHAnsi"/>
          <w:b/>
          <w:sz w:val="24"/>
          <w:szCs w:val="24"/>
          <w:vertAlign w:val="superscript"/>
        </w:rPr>
        <w:t>th</w:t>
      </w:r>
      <w:r w:rsidR="00596187">
        <w:rPr>
          <w:rFonts w:cstheme="minorHAnsi"/>
          <w:b/>
          <w:sz w:val="24"/>
          <w:szCs w:val="24"/>
        </w:rPr>
        <w:t xml:space="preserve"> </w:t>
      </w:r>
      <w:r w:rsidR="00900CD3">
        <w:rPr>
          <w:rFonts w:cstheme="minorHAnsi"/>
          <w:b/>
          <w:sz w:val="24"/>
          <w:szCs w:val="24"/>
        </w:rPr>
        <w:t>Dec</w:t>
      </w:r>
      <w:r w:rsidR="00A6574D">
        <w:rPr>
          <w:rFonts w:cstheme="minorHAnsi"/>
          <w:b/>
          <w:sz w:val="24"/>
          <w:szCs w:val="24"/>
        </w:rPr>
        <w:t>ember</w:t>
      </w:r>
      <w:r w:rsidRPr="007D3827">
        <w:rPr>
          <w:rFonts w:cstheme="minorHAnsi"/>
          <w:b/>
          <w:sz w:val="24"/>
          <w:szCs w:val="24"/>
        </w:rPr>
        <w:t xml:space="preserve"> 20</w:t>
      </w:r>
      <w:r w:rsidR="006A622D" w:rsidRPr="007D3827">
        <w:rPr>
          <w:rFonts w:cstheme="minorHAnsi"/>
          <w:b/>
          <w:sz w:val="24"/>
          <w:szCs w:val="24"/>
        </w:rPr>
        <w:t>2</w:t>
      </w:r>
      <w:r w:rsidR="001F0CF3" w:rsidRPr="007D3827">
        <w:rPr>
          <w:rFonts w:cstheme="minorHAnsi"/>
          <w:b/>
          <w:sz w:val="24"/>
          <w:szCs w:val="24"/>
        </w:rPr>
        <w:t>1</w:t>
      </w:r>
      <w:r w:rsidRPr="007D3827">
        <w:rPr>
          <w:rFonts w:cstheme="minorHAnsi"/>
          <w:b/>
          <w:sz w:val="24"/>
          <w:szCs w:val="24"/>
        </w:rPr>
        <w:t xml:space="preserve"> at </w:t>
      </w:r>
      <w:r w:rsidR="002B26AB">
        <w:rPr>
          <w:rFonts w:cstheme="minorHAnsi"/>
          <w:b/>
          <w:sz w:val="24"/>
          <w:szCs w:val="24"/>
        </w:rPr>
        <w:t>7</w:t>
      </w:r>
      <w:r w:rsidRPr="007D3827">
        <w:rPr>
          <w:rFonts w:cstheme="minorHAnsi"/>
          <w:b/>
          <w:sz w:val="24"/>
          <w:szCs w:val="24"/>
        </w:rPr>
        <w:t>.</w:t>
      </w:r>
      <w:r w:rsidR="00CF7DC4" w:rsidRPr="007D3827">
        <w:rPr>
          <w:rFonts w:cstheme="minorHAnsi"/>
          <w:b/>
          <w:sz w:val="24"/>
          <w:szCs w:val="24"/>
        </w:rPr>
        <w:t>3</w:t>
      </w:r>
      <w:r w:rsidRPr="007D3827">
        <w:rPr>
          <w:rFonts w:cstheme="minorHAnsi"/>
          <w:b/>
          <w:sz w:val="24"/>
          <w:szCs w:val="24"/>
        </w:rPr>
        <w:t xml:space="preserve">0pm </w:t>
      </w:r>
      <w:r w:rsidR="00F20B4B" w:rsidRPr="007D3827">
        <w:rPr>
          <w:rFonts w:cstheme="minorHAnsi"/>
          <w:b/>
          <w:sz w:val="24"/>
          <w:szCs w:val="24"/>
        </w:rPr>
        <w:t>held</w:t>
      </w:r>
      <w:r w:rsidR="00215CB9" w:rsidRPr="007D3827">
        <w:rPr>
          <w:rFonts w:cstheme="minorHAnsi"/>
          <w:b/>
          <w:sz w:val="24"/>
          <w:szCs w:val="24"/>
        </w:rPr>
        <w:t xml:space="preserve"> </w:t>
      </w:r>
      <w:r w:rsidR="002B26AB">
        <w:rPr>
          <w:rFonts w:cstheme="minorHAnsi"/>
          <w:b/>
          <w:sz w:val="24"/>
          <w:szCs w:val="24"/>
        </w:rPr>
        <w:t>i</w:t>
      </w:r>
      <w:r w:rsidR="00541454">
        <w:rPr>
          <w:rFonts w:cstheme="minorHAnsi"/>
          <w:b/>
          <w:sz w:val="24"/>
          <w:szCs w:val="24"/>
        </w:rPr>
        <w:t xml:space="preserve">n the </w:t>
      </w:r>
      <w:r w:rsidR="002B26AB">
        <w:rPr>
          <w:rFonts w:cstheme="minorHAnsi"/>
          <w:b/>
          <w:sz w:val="24"/>
          <w:szCs w:val="24"/>
        </w:rPr>
        <w:t>Chawleigh Village Hall</w:t>
      </w:r>
      <w:r w:rsidR="00541454">
        <w:rPr>
          <w:rFonts w:cstheme="minorHAnsi"/>
          <w:b/>
          <w:sz w:val="24"/>
          <w:szCs w:val="24"/>
        </w:rPr>
        <w:t>.</w:t>
      </w:r>
    </w:p>
    <w:p w14:paraId="4BEB7F3C" w14:textId="254D9A8D" w:rsidR="00B2309A" w:rsidRPr="007D3827" w:rsidRDefault="00B2309A" w:rsidP="00795C96">
      <w:pPr>
        <w:pStyle w:val="NoSpacing"/>
        <w:rPr>
          <w:rFonts w:cstheme="minorHAnsi"/>
          <w:b/>
          <w:sz w:val="24"/>
          <w:szCs w:val="24"/>
        </w:rPr>
      </w:pPr>
    </w:p>
    <w:p w14:paraId="60CBC832" w14:textId="4799AA07" w:rsidR="00E70922" w:rsidRPr="00A92932" w:rsidRDefault="00795C96" w:rsidP="00795C96">
      <w:pPr>
        <w:pStyle w:val="NoSpacing"/>
        <w:rPr>
          <w:rFonts w:cstheme="minorHAnsi"/>
          <w:b/>
        </w:rPr>
      </w:pPr>
      <w:r w:rsidRPr="00A92932">
        <w:rPr>
          <w:rFonts w:cstheme="minorHAnsi"/>
          <w:b/>
        </w:rPr>
        <w:t>Members Present:</w:t>
      </w:r>
      <w:r w:rsidR="00FB7C71" w:rsidRPr="00A92932">
        <w:rPr>
          <w:rFonts w:cstheme="minorHAnsi"/>
          <w:b/>
        </w:rPr>
        <w:t xml:space="preserve"> </w:t>
      </w:r>
      <w:r w:rsidR="0065004B" w:rsidRPr="00A92932">
        <w:rPr>
          <w:rFonts w:cstheme="minorHAnsi"/>
          <w:bCs/>
        </w:rPr>
        <w:t xml:space="preserve">Parish </w:t>
      </w:r>
      <w:r w:rsidR="00756DFF" w:rsidRPr="00A92932">
        <w:rPr>
          <w:rFonts w:cstheme="minorHAnsi"/>
        </w:rPr>
        <w:t>C</w:t>
      </w:r>
      <w:r w:rsidR="0065004B" w:rsidRPr="00A92932">
        <w:rPr>
          <w:rFonts w:cstheme="minorHAnsi"/>
        </w:rPr>
        <w:t>ounci</w:t>
      </w:r>
      <w:r w:rsidR="00756DFF" w:rsidRPr="00A92932">
        <w:rPr>
          <w:rFonts w:cstheme="minorHAnsi"/>
        </w:rPr>
        <w:t>ll</w:t>
      </w:r>
      <w:r w:rsidR="0065004B" w:rsidRPr="00A92932">
        <w:rPr>
          <w:rFonts w:cstheme="minorHAnsi"/>
        </w:rPr>
        <w:t>o</w:t>
      </w:r>
      <w:r w:rsidR="00756DFF" w:rsidRPr="00A92932">
        <w:rPr>
          <w:rFonts w:cstheme="minorHAnsi"/>
        </w:rPr>
        <w:t>rs</w:t>
      </w:r>
      <w:r w:rsidR="00DD6867">
        <w:rPr>
          <w:rFonts w:cstheme="minorHAnsi"/>
        </w:rPr>
        <w:t xml:space="preserve"> Steve Godley</w:t>
      </w:r>
      <w:r w:rsidR="00F33E8E">
        <w:rPr>
          <w:rFonts w:cstheme="minorHAnsi"/>
        </w:rPr>
        <w:t xml:space="preserve"> (Chairman)</w:t>
      </w:r>
      <w:r w:rsidR="00DD6867">
        <w:rPr>
          <w:rFonts w:cstheme="minorHAnsi"/>
        </w:rPr>
        <w:t xml:space="preserve">; </w:t>
      </w:r>
      <w:r w:rsidR="00F33E8E">
        <w:rPr>
          <w:rFonts w:cstheme="minorHAnsi"/>
        </w:rPr>
        <w:t xml:space="preserve">Daphne </w:t>
      </w:r>
      <w:proofErr w:type="spellStart"/>
      <w:r w:rsidR="00F33E8E">
        <w:rPr>
          <w:rFonts w:cstheme="minorHAnsi"/>
        </w:rPr>
        <w:t>Cockram</w:t>
      </w:r>
      <w:proofErr w:type="spellEnd"/>
      <w:r w:rsidR="00F33E8E">
        <w:rPr>
          <w:rFonts w:cstheme="minorHAnsi"/>
        </w:rPr>
        <w:t>; Jan Flavin; Henry Martin;</w:t>
      </w:r>
      <w:r w:rsidR="00900CD3" w:rsidRPr="00900CD3">
        <w:t xml:space="preserve"> </w:t>
      </w:r>
      <w:r w:rsidR="00900CD3">
        <w:t>Bert Batty;</w:t>
      </w:r>
      <w:r w:rsidR="00900CD3">
        <w:rPr>
          <w:rFonts w:cstheme="minorHAnsi"/>
        </w:rPr>
        <w:t xml:space="preserve"> Andrea Huxley</w:t>
      </w:r>
      <w:r w:rsidR="00E010D4">
        <w:rPr>
          <w:rFonts w:cstheme="minorHAnsi"/>
          <w:bCs/>
        </w:rPr>
        <w:t>.</w:t>
      </w:r>
      <w:r w:rsidRPr="00A92932">
        <w:rPr>
          <w:rFonts w:cstheme="minorHAnsi"/>
          <w:b/>
        </w:rPr>
        <w:br/>
      </w:r>
      <w:r w:rsidR="00EA1462">
        <w:rPr>
          <w:rFonts w:cstheme="minorHAnsi"/>
          <w:b/>
        </w:rPr>
        <w:t xml:space="preserve"> </w:t>
      </w:r>
    </w:p>
    <w:p w14:paraId="33DEB213" w14:textId="0C0A1AC2" w:rsidR="00693A45" w:rsidRPr="00A92932" w:rsidRDefault="00795C96" w:rsidP="00795C96">
      <w:pPr>
        <w:pStyle w:val="NoSpacing"/>
        <w:rPr>
          <w:rFonts w:cstheme="minorHAnsi"/>
        </w:rPr>
      </w:pPr>
      <w:r w:rsidRPr="00A92932">
        <w:rPr>
          <w:rFonts w:cstheme="minorHAnsi"/>
          <w:b/>
        </w:rPr>
        <w:t>Also Present:</w:t>
      </w:r>
      <w:r w:rsidR="00000A85" w:rsidRPr="00A92932">
        <w:rPr>
          <w:rFonts w:cstheme="minorHAnsi"/>
          <w:bCs/>
        </w:rPr>
        <w:t xml:space="preserve"> </w:t>
      </w:r>
      <w:r w:rsidR="00900CD3">
        <w:rPr>
          <w:rFonts w:cstheme="minorHAnsi"/>
          <w:bCs/>
        </w:rPr>
        <w:t>No-one</w:t>
      </w:r>
    </w:p>
    <w:p w14:paraId="7A9725B5" w14:textId="77777777" w:rsidR="00E70922" w:rsidRPr="00A92932" w:rsidRDefault="00E70922" w:rsidP="00795C96">
      <w:pPr>
        <w:pStyle w:val="NoSpacing"/>
        <w:rPr>
          <w:rFonts w:cstheme="minorHAnsi"/>
        </w:rPr>
      </w:pPr>
    </w:p>
    <w:p w14:paraId="150D364B" w14:textId="3CE49FC1" w:rsidR="00A15484" w:rsidRPr="00A92932" w:rsidRDefault="00795C96" w:rsidP="00605CFF">
      <w:pPr>
        <w:pStyle w:val="NoSpacing"/>
        <w:rPr>
          <w:rFonts w:cstheme="minorHAnsi"/>
        </w:rPr>
      </w:pPr>
      <w:r w:rsidRPr="00A92932">
        <w:rPr>
          <w:rFonts w:cstheme="minorHAnsi"/>
          <w:b/>
        </w:rPr>
        <w:t>In attendance:</w:t>
      </w:r>
      <w:r w:rsidRPr="00A92932">
        <w:rPr>
          <w:rFonts w:cstheme="minorHAnsi"/>
        </w:rPr>
        <w:t xml:space="preserve"> </w:t>
      </w:r>
      <w:r w:rsidR="00A15484" w:rsidRPr="00A92932">
        <w:rPr>
          <w:rFonts w:cstheme="minorHAnsi"/>
        </w:rPr>
        <w:t xml:space="preserve">Rob Martin, </w:t>
      </w:r>
      <w:r w:rsidR="00CF7DC4">
        <w:rPr>
          <w:rFonts w:cstheme="minorHAnsi"/>
        </w:rPr>
        <w:t xml:space="preserve">Locum </w:t>
      </w:r>
      <w:r w:rsidR="00A15484" w:rsidRPr="00A92932">
        <w:rPr>
          <w:rFonts w:cstheme="minorHAnsi"/>
        </w:rPr>
        <w:t>Cler</w:t>
      </w:r>
      <w:r w:rsidR="00A92932" w:rsidRPr="00A92932">
        <w:rPr>
          <w:rFonts w:cstheme="minorHAnsi"/>
        </w:rPr>
        <w:t>k</w:t>
      </w:r>
    </w:p>
    <w:p w14:paraId="37010005" w14:textId="5CB46DE5" w:rsidR="00795C96" w:rsidRPr="00A92932" w:rsidRDefault="00795C96" w:rsidP="00795C96">
      <w:pPr>
        <w:pStyle w:val="NoSpacing"/>
        <w:rPr>
          <w:rFonts w:cstheme="minorHAnsi"/>
          <w:i/>
        </w:rPr>
      </w:pPr>
      <w:r w:rsidRPr="00A92932">
        <w:rPr>
          <w:rFonts w:cstheme="minorHAnsi"/>
        </w:rPr>
        <w:br/>
      </w:r>
      <w:r w:rsidR="00596187">
        <w:rPr>
          <w:rFonts w:cstheme="minorHAnsi"/>
          <w:b/>
        </w:rPr>
        <w:t>No</w:t>
      </w:r>
      <w:r w:rsidR="00305D38">
        <w:rPr>
          <w:rFonts w:cstheme="minorHAnsi"/>
          <w:b/>
        </w:rPr>
        <w:t xml:space="preserve"> </w:t>
      </w:r>
      <w:r w:rsidR="008450E5" w:rsidRPr="00A92932">
        <w:rPr>
          <w:rFonts w:cstheme="minorHAnsi"/>
          <w:b/>
        </w:rPr>
        <w:t>m</w:t>
      </w:r>
      <w:r w:rsidR="00B12F92" w:rsidRPr="00A92932">
        <w:rPr>
          <w:rFonts w:cstheme="minorHAnsi"/>
          <w:b/>
        </w:rPr>
        <w:t>ember</w:t>
      </w:r>
      <w:r w:rsidR="00541454">
        <w:rPr>
          <w:rFonts w:cstheme="minorHAnsi"/>
          <w:b/>
        </w:rPr>
        <w:t>s</w:t>
      </w:r>
      <w:r w:rsidR="00B12F92" w:rsidRPr="00A92932">
        <w:rPr>
          <w:rFonts w:cstheme="minorHAnsi"/>
          <w:b/>
        </w:rPr>
        <w:t xml:space="preserve"> of the</w:t>
      </w:r>
      <w:r w:rsidR="00664703" w:rsidRPr="00A92932">
        <w:rPr>
          <w:rFonts w:cstheme="minorHAnsi"/>
          <w:b/>
        </w:rPr>
        <w:t xml:space="preserve"> general</w:t>
      </w:r>
      <w:r w:rsidR="00B12F92" w:rsidRPr="00A92932">
        <w:rPr>
          <w:rFonts w:cstheme="minorHAnsi"/>
          <w:b/>
        </w:rPr>
        <w:t xml:space="preserve"> public</w:t>
      </w:r>
      <w:r w:rsidR="003A682D">
        <w:rPr>
          <w:rFonts w:cstheme="minorHAnsi"/>
        </w:rPr>
        <w:t>.</w:t>
      </w:r>
    </w:p>
    <w:p w14:paraId="2BD0CF15" w14:textId="6C79D6DB" w:rsidR="00801E6F" w:rsidRPr="00CE649A" w:rsidRDefault="00801E6F" w:rsidP="00710713">
      <w:pPr>
        <w:pStyle w:val="NoSpacing"/>
        <w:jc w:val="center"/>
        <w:rPr>
          <w:rFonts w:ascii="Arial" w:hAnsi="Arial" w:cs="Arial"/>
          <w:i/>
        </w:rPr>
      </w:pPr>
      <w:r w:rsidRPr="00CE649A">
        <w:rPr>
          <w:rFonts w:ascii="Arial" w:hAnsi="Arial" w:cs="Arial"/>
          <w:i/>
        </w:rPr>
        <w:t>.</w:t>
      </w:r>
    </w:p>
    <w:p w14:paraId="2D6EE87B" w14:textId="3C111938" w:rsidR="00783775" w:rsidRDefault="009C6B56" w:rsidP="001B5CD2">
      <w:pPr>
        <w:pStyle w:val="NoSpacing"/>
        <w:jc w:val="center"/>
        <w:rPr>
          <w:rFonts w:ascii="Arial" w:hAnsi="Arial" w:cs="Arial"/>
          <w:b/>
          <w:sz w:val="28"/>
          <w:szCs w:val="28"/>
        </w:rPr>
      </w:pPr>
      <w:r w:rsidRPr="00B12F92">
        <w:rPr>
          <w:rFonts w:ascii="Arial" w:hAnsi="Arial" w:cs="Arial"/>
          <w:b/>
          <w:sz w:val="28"/>
          <w:szCs w:val="28"/>
        </w:rPr>
        <w:t>MINUTES</w:t>
      </w:r>
      <w:r w:rsidR="00A219CC" w:rsidRPr="00B12F92">
        <w:rPr>
          <w:rFonts w:ascii="Arial" w:hAnsi="Arial" w:cs="Arial"/>
          <w:b/>
          <w:sz w:val="28"/>
          <w:szCs w:val="28"/>
        </w:rPr>
        <w:t>:</w:t>
      </w:r>
    </w:p>
    <w:p w14:paraId="2392FC3B" w14:textId="4B5EFD88" w:rsidR="00E70922" w:rsidRDefault="00E70922" w:rsidP="000E1DAE">
      <w:pPr>
        <w:pStyle w:val="NoSpacing"/>
        <w:rPr>
          <w:rFonts w:ascii="Arial" w:hAnsi="Arial" w:cs="Arial"/>
          <w:b/>
          <w: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8432"/>
      </w:tblGrid>
      <w:tr w:rsidR="00E435C7" w14:paraId="3320279C" w14:textId="77777777" w:rsidTr="00596187">
        <w:tc>
          <w:tcPr>
            <w:tcW w:w="1101" w:type="dxa"/>
          </w:tcPr>
          <w:p w14:paraId="77CF44F8" w14:textId="7F24F589" w:rsidR="00E435C7" w:rsidRDefault="008946BC" w:rsidP="007D3827">
            <w:pPr>
              <w:spacing w:before="1"/>
              <w:ind w:right="-101"/>
              <w:jc w:val="center"/>
              <w:rPr>
                <w:b/>
              </w:rPr>
            </w:pPr>
            <w:r>
              <w:rPr>
                <w:b/>
              </w:rPr>
              <w:t>2122-</w:t>
            </w:r>
            <w:r w:rsidR="00596187">
              <w:rPr>
                <w:b/>
              </w:rPr>
              <w:t>1</w:t>
            </w:r>
            <w:r w:rsidR="00900CD3">
              <w:rPr>
                <w:b/>
              </w:rPr>
              <w:t>24</w:t>
            </w:r>
          </w:p>
        </w:tc>
        <w:tc>
          <w:tcPr>
            <w:tcW w:w="8432" w:type="dxa"/>
          </w:tcPr>
          <w:p w14:paraId="6595C678" w14:textId="77777777" w:rsidR="00E435C7" w:rsidRDefault="00E435C7" w:rsidP="00176402">
            <w:pPr>
              <w:spacing w:before="1"/>
              <w:ind w:right="-2"/>
              <w:rPr>
                <w:b/>
              </w:rPr>
            </w:pPr>
            <w:r>
              <w:rPr>
                <w:b/>
              </w:rPr>
              <w:t>APOLOGIES</w:t>
            </w:r>
          </w:p>
          <w:p w14:paraId="0D973CC5" w14:textId="6EB19B19" w:rsidR="00596187" w:rsidRDefault="000D2637" w:rsidP="004807D0">
            <w:pPr>
              <w:spacing w:before="1"/>
              <w:ind w:right="-2"/>
            </w:pPr>
            <w:r>
              <w:t>No apologies had been received from parish councillors.</w:t>
            </w:r>
          </w:p>
          <w:p w14:paraId="547AED74" w14:textId="77777777" w:rsidR="00596187" w:rsidRDefault="00596187" w:rsidP="004807D0">
            <w:pPr>
              <w:spacing w:before="1"/>
              <w:ind w:right="-2"/>
            </w:pPr>
          </w:p>
          <w:p w14:paraId="6E32DD4C" w14:textId="309F9FAA" w:rsidR="00F33E8E" w:rsidRDefault="00596187" w:rsidP="004807D0">
            <w:pPr>
              <w:spacing w:before="1"/>
              <w:ind w:right="-2"/>
            </w:pPr>
            <w:r>
              <w:t xml:space="preserve">Apologies had been received from </w:t>
            </w:r>
            <w:r w:rsidR="00900CD3">
              <w:t xml:space="preserve">District Cllr. Clive </w:t>
            </w:r>
            <w:proofErr w:type="spellStart"/>
            <w:r w:rsidR="00900CD3">
              <w:t>Eginton</w:t>
            </w:r>
            <w:proofErr w:type="spellEnd"/>
            <w:r w:rsidR="00900CD3">
              <w:t xml:space="preserve"> and </w:t>
            </w:r>
            <w:r>
              <w:t xml:space="preserve">County </w:t>
            </w:r>
            <w:r w:rsidR="00900CD3">
              <w:t>Cllr.</w:t>
            </w:r>
            <w:r>
              <w:t xml:space="preserve"> Margaret Squire.</w:t>
            </w:r>
          </w:p>
          <w:p w14:paraId="05E4BC80" w14:textId="563C9BD3" w:rsidR="004807D0" w:rsidRPr="00F33E8E" w:rsidRDefault="004807D0" w:rsidP="004807D0">
            <w:pPr>
              <w:spacing w:before="1"/>
              <w:ind w:right="-2"/>
            </w:pPr>
          </w:p>
        </w:tc>
      </w:tr>
      <w:tr w:rsidR="00E435C7" w14:paraId="0C569847" w14:textId="77777777" w:rsidTr="00596187">
        <w:tc>
          <w:tcPr>
            <w:tcW w:w="1101" w:type="dxa"/>
          </w:tcPr>
          <w:p w14:paraId="739C4C7B" w14:textId="25FEF4DF" w:rsidR="00E435C7" w:rsidRDefault="00E435C7" w:rsidP="007D3827">
            <w:pPr>
              <w:spacing w:before="1"/>
              <w:ind w:right="-101"/>
              <w:jc w:val="center"/>
              <w:rPr>
                <w:b/>
              </w:rPr>
            </w:pPr>
            <w:r>
              <w:rPr>
                <w:b/>
              </w:rPr>
              <w:t>2</w:t>
            </w:r>
            <w:r w:rsidR="008946BC">
              <w:rPr>
                <w:b/>
              </w:rPr>
              <w:t>122-</w:t>
            </w:r>
            <w:r w:rsidR="00596187">
              <w:rPr>
                <w:b/>
              </w:rPr>
              <w:t>1</w:t>
            </w:r>
            <w:r w:rsidR="00900CD3">
              <w:rPr>
                <w:b/>
              </w:rPr>
              <w:t>2</w:t>
            </w:r>
            <w:r w:rsidR="00926D5E">
              <w:rPr>
                <w:b/>
              </w:rPr>
              <w:t>5</w:t>
            </w:r>
          </w:p>
        </w:tc>
        <w:tc>
          <w:tcPr>
            <w:tcW w:w="8432" w:type="dxa"/>
          </w:tcPr>
          <w:p w14:paraId="4E2F0F75" w14:textId="77777777" w:rsidR="00E435C7" w:rsidRDefault="00E435C7" w:rsidP="00176402">
            <w:pPr>
              <w:ind w:right="-2"/>
              <w:rPr>
                <w:b/>
              </w:rPr>
            </w:pPr>
            <w:r>
              <w:rPr>
                <w:b/>
              </w:rPr>
              <w:t>DECLARATIONS OF INTEREST (PECUNIARY AND NON-PECUNIARY)</w:t>
            </w:r>
          </w:p>
          <w:p w14:paraId="7137BC68" w14:textId="77777777" w:rsidR="00F33E8E" w:rsidRDefault="004E577B" w:rsidP="00E435C7">
            <w:pPr>
              <w:pStyle w:val="NoSpacing"/>
              <w:ind w:right="-2"/>
            </w:pPr>
            <w:r>
              <w:t>Non-pecuniary interests were declared by:</w:t>
            </w:r>
          </w:p>
          <w:p w14:paraId="46DEF33E" w14:textId="62BF1F5B" w:rsidR="004E577B" w:rsidRDefault="004E577B" w:rsidP="00811B56">
            <w:pPr>
              <w:pStyle w:val="NoSpacing"/>
              <w:numPr>
                <w:ilvl w:val="0"/>
                <w:numId w:val="2"/>
              </w:numPr>
              <w:ind w:right="-2"/>
            </w:pPr>
            <w:r>
              <w:t>The Chairman in relation to anything on the playing field</w:t>
            </w:r>
          </w:p>
          <w:p w14:paraId="5922D9D2" w14:textId="3CBE0880" w:rsidR="003A682D" w:rsidRDefault="003A682D" w:rsidP="00811B56">
            <w:pPr>
              <w:pStyle w:val="NoSpacing"/>
              <w:numPr>
                <w:ilvl w:val="0"/>
                <w:numId w:val="2"/>
              </w:numPr>
              <w:ind w:right="-2"/>
            </w:pPr>
            <w:r>
              <w:t xml:space="preserve">Cllr. </w:t>
            </w:r>
            <w:proofErr w:type="spellStart"/>
            <w:r>
              <w:t>Cockram</w:t>
            </w:r>
            <w:proofErr w:type="spellEnd"/>
            <w:r>
              <w:t xml:space="preserve"> in relation to anything on the playing field</w:t>
            </w:r>
          </w:p>
          <w:p w14:paraId="06115452" w14:textId="020A633B" w:rsidR="004E577B" w:rsidRDefault="004E577B" w:rsidP="00811B56">
            <w:pPr>
              <w:pStyle w:val="NoSpacing"/>
              <w:numPr>
                <w:ilvl w:val="0"/>
                <w:numId w:val="2"/>
              </w:numPr>
              <w:ind w:right="-2"/>
            </w:pPr>
            <w:r>
              <w:t xml:space="preserve">Cllr. Flavin whose husband was involved with the </w:t>
            </w:r>
            <w:r w:rsidR="00314B29">
              <w:t>CCT</w:t>
            </w:r>
          </w:p>
          <w:p w14:paraId="03E1E68E" w14:textId="792B1D56" w:rsidR="004E577B" w:rsidRPr="004E577B" w:rsidRDefault="004E577B" w:rsidP="00E435C7">
            <w:pPr>
              <w:pStyle w:val="NoSpacing"/>
              <w:ind w:right="-2"/>
            </w:pPr>
          </w:p>
        </w:tc>
      </w:tr>
      <w:tr w:rsidR="00926D5E" w14:paraId="56C90784" w14:textId="77777777" w:rsidTr="00596187">
        <w:tc>
          <w:tcPr>
            <w:tcW w:w="1101" w:type="dxa"/>
          </w:tcPr>
          <w:p w14:paraId="04232DE9" w14:textId="5440AFC3" w:rsidR="00926D5E" w:rsidRDefault="00926D5E" w:rsidP="00926D5E">
            <w:pPr>
              <w:spacing w:before="1"/>
              <w:ind w:right="-101"/>
              <w:jc w:val="center"/>
              <w:rPr>
                <w:b/>
              </w:rPr>
            </w:pPr>
            <w:r>
              <w:rPr>
                <w:b/>
              </w:rPr>
              <w:t>2122-126</w:t>
            </w:r>
          </w:p>
        </w:tc>
        <w:tc>
          <w:tcPr>
            <w:tcW w:w="8432" w:type="dxa"/>
          </w:tcPr>
          <w:p w14:paraId="731C61A4" w14:textId="395472A7" w:rsidR="00926D5E" w:rsidRDefault="00926D5E" w:rsidP="00926D5E">
            <w:pPr>
              <w:widowControl w:val="0"/>
              <w:autoSpaceDE w:val="0"/>
              <w:autoSpaceDN w:val="0"/>
            </w:pPr>
            <w:r>
              <w:rPr>
                <w:b/>
                <w:bCs/>
              </w:rPr>
              <w:t>PARISH COUNCILLOR VACANCY</w:t>
            </w:r>
          </w:p>
          <w:p w14:paraId="77BF3B38" w14:textId="5C3145C5" w:rsidR="00145670" w:rsidRDefault="00C64B9D" w:rsidP="00926D5E">
            <w:pPr>
              <w:widowControl w:val="0"/>
              <w:autoSpaceDE w:val="0"/>
              <w:autoSpaceDN w:val="0"/>
            </w:pPr>
            <w:r>
              <w:t>The Clerk explained that he had already started the process of finding a replacement councillor following the resignation of Stuart Swift. An advertisement offering residents a potential by-election had been placed on the noticeboard and on the website. This would stay there until the deadline of 31</w:t>
            </w:r>
            <w:r w:rsidRPr="00C64B9D">
              <w:rPr>
                <w:vertAlign w:val="superscript"/>
              </w:rPr>
              <w:t>st</w:t>
            </w:r>
            <w:r>
              <w:t xml:space="preserve"> December 2021 following which, if no by-election was called, the parish council would fill the vacancy by co-opting someone.</w:t>
            </w:r>
          </w:p>
          <w:p w14:paraId="694E7EB7" w14:textId="03601EC2" w:rsidR="00C64B9D" w:rsidRDefault="00C64B9D" w:rsidP="00926D5E">
            <w:pPr>
              <w:widowControl w:val="0"/>
              <w:autoSpaceDE w:val="0"/>
              <w:autoSpaceDN w:val="0"/>
            </w:pPr>
          </w:p>
          <w:p w14:paraId="198897A6" w14:textId="1534C3E2" w:rsidR="00C64B9D" w:rsidRPr="00145670" w:rsidRDefault="00C64B9D" w:rsidP="00926D5E">
            <w:pPr>
              <w:widowControl w:val="0"/>
              <w:autoSpaceDE w:val="0"/>
              <w:autoSpaceDN w:val="0"/>
            </w:pPr>
            <w:r>
              <w:t xml:space="preserve">The Parish Council unanimously wished Stuart the best and thanked him for his </w:t>
            </w:r>
            <w:r w:rsidR="00593699">
              <w:t>time with the parish council. Cllr. Batty was tasked with purchasing a card on behalf of all councillors to express those thanks.</w:t>
            </w:r>
          </w:p>
          <w:p w14:paraId="54A4F147" w14:textId="11A1468E" w:rsidR="00926D5E" w:rsidRPr="00926D5E" w:rsidRDefault="00926D5E" w:rsidP="00926D5E">
            <w:pPr>
              <w:widowControl w:val="0"/>
              <w:autoSpaceDE w:val="0"/>
              <w:autoSpaceDN w:val="0"/>
            </w:pPr>
          </w:p>
        </w:tc>
      </w:tr>
      <w:tr w:rsidR="00E435C7" w14:paraId="781A86B1" w14:textId="77777777" w:rsidTr="00596187">
        <w:tc>
          <w:tcPr>
            <w:tcW w:w="1101" w:type="dxa"/>
          </w:tcPr>
          <w:p w14:paraId="711C823B" w14:textId="69071F3C" w:rsidR="00E435C7" w:rsidRDefault="008946BC" w:rsidP="00926D5E">
            <w:pPr>
              <w:spacing w:before="1"/>
              <w:ind w:right="-101"/>
              <w:jc w:val="center"/>
              <w:rPr>
                <w:b/>
              </w:rPr>
            </w:pPr>
            <w:r>
              <w:rPr>
                <w:b/>
              </w:rPr>
              <w:t>2122-</w:t>
            </w:r>
            <w:r w:rsidR="00596187">
              <w:rPr>
                <w:b/>
              </w:rPr>
              <w:t>1</w:t>
            </w:r>
            <w:r w:rsidR="00926D5E">
              <w:rPr>
                <w:b/>
              </w:rPr>
              <w:t>27</w:t>
            </w:r>
          </w:p>
        </w:tc>
        <w:tc>
          <w:tcPr>
            <w:tcW w:w="8432" w:type="dxa"/>
          </w:tcPr>
          <w:p w14:paraId="7E45A04F" w14:textId="77777777" w:rsidR="003A682D" w:rsidRDefault="003A682D" w:rsidP="003A682D">
            <w:pPr>
              <w:widowControl w:val="0"/>
              <w:autoSpaceDE w:val="0"/>
              <w:autoSpaceDN w:val="0"/>
              <w:rPr>
                <w:b/>
                <w:bCs/>
              </w:rPr>
            </w:pPr>
            <w:r w:rsidRPr="00CF7DC4">
              <w:rPr>
                <w:b/>
                <w:bCs/>
              </w:rPr>
              <w:t>MINUTES OF LAST MEETINGS</w:t>
            </w:r>
          </w:p>
          <w:p w14:paraId="10E8A0D5" w14:textId="1326FA3D" w:rsidR="00EA1462" w:rsidRPr="00986693" w:rsidRDefault="003A682D" w:rsidP="00CF7DC4">
            <w:pPr>
              <w:pStyle w:val="BodyText"/>
              <w:spacing w:before="2" w:line="235" w:lineRule="auto"/>
              <w:ind w:right="-2"/>
              <w:rPr>
                <w:rFonts w:asciiTheme="minorHAnsi" w:hAnsiTheme="minorHAnsi" w:cstheme="minorHAnsi"/>
              </w:rPr>
            </w:pPr>
            <w:r w:rsidRPr="00986693">
              <w:rPr>
                <w:rFonts w:asciiTheme="minorHAnsi" w:hAnsiTheme="minorHAnsi" w:cstheme="minorHAnsi"/>
              </w:rPr>
              <w:t xml:space="preserve">On a proposal by </w:t>
            </w:r>
            <w:r w:rsidR="002123F4">
              <w:rPr>
                <w:rFonts w:asciiTheme="minorHAnsi" w:hAnsiTheme="minorHAnsi" w:cstheme="minorHAnsi"/>
              </w:rPr>
              <w:t>Cllr.</w:t>
            </w:r>
            <w:r w:rsidR="004807D0">
              <w:rPr>
                <w:rFonts w:asciiTheme="minorHAnsi" w:hAnsiTheme="minorHAnsi" w:cstheme="minorHAnsi"/>
              </w:rPr>
              <w:t xml:space="preserve"> Martin</w:t>
            </w:r>
            <w:r w:rsidRPr="00986693">
              <w:rPr>
                <w:rFonts w:asciiTheme="minorHAnsi" w:hAnsiTheme="minorHAnsi" w:cstheme="minorHAnsi"/>
              </w:rPr>
              <w:t xml:space="preserve">, seconded by Cllr. </w:t>
            </w:r>
            <w:r w:rsidR="00B83CD7">
              <w:rPr>
                <w:rFonts w:asciiTheme="minorHAnsi" w:hAnsiTheme="minorHAnsi" w:cstheme="minorHAnsi"/>
              </w:rPr>
              <w:t>Flavin</w:t>
            </w:r>
            <w:r w:rsidRPr="00986693">
              <w:rPr>
                <w:rFonts w:asciiTheme="minorHAnsi" w:hAnsiTheme="minorHAnsi" w:cstheme="minorHAnsi"/>
              </w:rPr>
              <w:t>, the minutes of the</w:t>
            </w:r>
            <w:r w:rsidR="002123F4">
              <w:rPr>
                <w:rFonts w:asciiTheme="minorHAnsi" w:hAnsiTheme="minorHAnsi" w:cstheme="minorHAnsi"/>
              </w:rPr>
              <w:t xml:space="preserve"> </w:t>
            </w:r>
            <w:r w:rsidRPr="00986693">
              <w:rPr>
                <w:rFonts w:asciiTheme="minorHAnsi" w:hAnsiTheme="minorHAnsi" w:cstheme="minorHAnsi"/>
              </w:rPr>
              <w:t xml:space="preserve">Parish Council meeting held on </w:t>
            </w:r>
            <w:r w:rsidR="00B83CD7">
              <w:rPr>
                <w:rFonts w:asciiTheme="minorHAnsi" w:hAnsiTheme="minorHAnsi" w:cstheme="minorHAnsi"/>
              </w:rPr>
              <w:t>10</w:t>
            </w:r>
            <w:r w:rsidR="004807D0" w:rsidRPr="004807D0">
              <w:rPr>
                <w:rFonts w:asciiTheme="minorHAnsi" w:hAnsiTheme="minorHAnsi" w:cstheme="minorHAnsi"/>
                <w:vertAlign w:val="superscript"/>
              </w:rPr>
              <w:t>th</w:t>
            </w:r>
            <w:r w:rsidR="004807D0">
              <w:rPr>
                <w:rFonts w:asciiTheme="minorHAnsi" w:hAnsiTheme="minorHAnsi" w:cstheme="minorHAnsi"/>
              </w:rPr>
              <w:t xml:space="preserve"> </w:t>
            </w:r>
            <w:r w:rsidR="00B83CD7">
              <w:rPr>
                <w:rFonts w:asciiTheme="minorHAnsi" w:hAnsiTheme="minorHAnsi" w:cstheme="minorHAnsi"/>
              </w:rPr>
              <w:t>Nov</w:t>
            </w:r>
            <w:r w:rsidR="00596187">
              <w:rPr>
                <w:rFonts w:asciiTheme="minorHAnsi" w:hAnsiTheme="minorHAnsi" w:cstheme="minorHAnsi"/>
              </w:rPr>
              <w:t>ember</w:t>
            </w:r>
            <w:r w:rsidRPr="00986693">
              <w:rPr>
                <w:rFonts w:asciiTheme="minorHAnsi" w:hAnsiTheme="minorHAnsi" w:cstheme="minorHAnsi"/>
              </w:rPr>
              <w:t xml:space="preserve"> 2021 were approved as a correct record</w:t>
            </w:r>
            <w:r w:rsidR="004807D0">
              <w:rPr>
                <w:rFonts w:asciiTheme="minorHAnsi" w:hAnsiTheme="minorHAnsi" w:cstheme="minorHAnsi"/>
              </w:rPr>
              <w:t xml:space="preserve"> and signed by the Chairman</w:t>
            </w:r>
            <w:r w:rsidRPr="00986693">
              <w:rPr>
                <w:rFonts w:asciiTheme="minorHAnsi" w:hAnsiTheme="minorHAnsi" w:cstheme="minorHAnsi"/>
              </w:rPr>
              <w:t>.</w:t>
            </w:r>
          </w:p>
          <w:p w14:paraId="6FAA6CBD" w14:textId="52909D1F" w:rsidR="003A682D" w:rsidRDefault="003A682D" w:rsidP="00CF7DC4">
            <w:pPr>
              <w:pStyle w:val="BodyText"/>
              <w:spacing w:before="2" w:line="235" w:lineRule="auto"/>
              <w:ind w:right="-2"/>
              <w:rPr>
                <w:b/>
              </w:rPr>
            </w:pPr>
          </w:p>
        </w:tc>
      </w:tr>
      <w:tr w:rsidR="00E435C7" w14:paraId="7F873B77" w14:textId="77777777" w:rsidTr="00596187">
        <w:tc>
          <w:tcPr>
            <w:tcW w:w="1101" w:type="dxa"/>
          </w:tcPr>
          <w:p w14:paraId="2CAE3434" w14:textId="1F1DCCBB" w:rsidR="00E435C7" w:rsidRDefault="008946BC" w:rsidP="007D3827">
            <w:pPr>
              <w:spacing w:before="1"/>
              <w:ind w:right="-101"/>
              <w:jc w:val="center"/>
              <w:rPr>
                <w:b/>
              </w:rPr>
            </w:pPr>
            <w:r>
              <w:rPr>
                <w:b/>
              </w:rPr>
              <w:t>2122-</w:t>
            </w:r>
            <w:r w:rsidR="00596187">
              <w:rPr>
                <w:b/>
              </w:rPr>
              <w:t>1</w:t>
            </w:r>
            <w:r w:rsidR="00926D5E">
              <w:rPr>
                <w:b/>
              </w:rPr>
              <w:t>28</w:t>
            </w:r>
          </w:p>
        </w:tc>
        <w:tc>
          <w:tcPr>
            <w:tcW w:w="8432" w:type="dxa"/>
          </w:tcPr>
          <w:p w14:paraId="0A3ADC34" w14:textId="77777777" w:rsidR="00D13CC5" w:rsidRDefault="003A682D" w:rsidP="00CF7DC4">
            <w:pPr>
              <w:spacing w:line="276" w:lineRule="auto"/>
              <w:ind w:right="-2"/>
              <w:rPr>
                <w:b/>
                <w:bCs/>
              </w:rPr>
            </w:pPr>
            <w:r>
              <w:rPr>
                <w:b/>
                <w:bCs/>
              </w:rPr>
              <w:t>COUNCIL REPORTS</w:t>
            </w:r>
          </w:p>
          <w:p w14:paraId="08AA1706" w14:textId="77777777" w:rsidR="00837D4C" w:rsidRDefault="003A682D" w:rsidP="004A5034">
            <w:pPr>
              <w:pStyle w:val="ListParagraph"/>
              <w:numPr>
                <w:ilvl w:val="0"/>
                <w:numId w:val="18"/>
              </w:numPr>
              <w:rPr>
                <w:bCs/>
              </w:rPr>
            </w:pPr>
            <w:r w:rsidRPr="004A5034">
              <w:rPr>
                <w:b/>
              </w:rPr>
              <w:t xml:space="preserve">Clerk’s Report – </w:t>
            </w:r>
            <w:r w:rsidRPr="004A5034">
              <w:rPr>
                <w:bCs/>
              </w:rPr>
              <w:t xml:space="preserve">the Clerk </w:t>
            </w:r>
            <w:r w:rsidR="002123F4" w:rsidRPr="004A5034">
              <w:rPr>
                <w:bCs/>
              </w:rPr>
              <w:t>reported that</w:t>
            </w:r>
            <w:r w:rsidR="00A87A53">
              <w:rPr>
                <w:bCs/>
              </w:rPr>
              <w:t xml:space="preserve"> </w:t>
            </w:r>
          </w:p>
          <w:p w14:paraId="13114932" w14:textId="67E6B925" w:rsidR="00B7138F" w:rsidRDefault="00837D4C" w:rsidP="00837D4C">
            <w:pPr>
              <w:pStyle w:val="ListParagraph"/>
              <w:numPr>
                <w:ilvl w:val="0"/>
                <w:numId w:val="25"/>
              </w:numPr>
              <w:rPr>
                <w:bCs/>
              </w:rPr>
            </w:pPr>
            <w:r>
              <w:rPr>
                <w:bCs/>
              </w:rPr>
              <w:t>T</w:t>
            </w:r>
            <w:r w:rsidR="00A87A53">
              <w:rPr>
                <w:bCs/>
              </w:rPr>
              <w:t xml:space="preserve">he PAYE problem had finally been </w:t>
            </w:r>
            <w:r>
              <w:rPr>
                <w:bCs/>
              </w:rPr>
              <w:t>sorted the previous day when a phone call with HMRC finally made the system work.</w:t>
            </w:r>
          </w:p>
          <w:p w14:paraId="1959A55F" w14:textId="0D5B15C1" w:rsidR="00837D4C" w:rsidRPr="004A5034" w:rsidRDefault="00837D4C" w:rsidP="00837D4C">
            <w:pPr>
              <w:pStyle w:val="ListParagraph"/>
              <w:numPr>
                <w:ilvl w:val="0"/>
                <w:numId w:val="25"/>
              </w:numPr>
              <w:rPr>
                <w:bCs/>
              </w:rPr>
            </w:pPr>
            <w:r>
              <w:rPr>
                <w:bCs/>
              </w:rPr>
              <w:t xml:space="preserve">The parish council computer was showing signs of its age and was becoming very slow to use. He had identified the model he wanted and would come back to Council with a suggestion and prices. He knew that </w:t>
            </w:r>
            <w:r>
              <w:rPr>
                <w:bCs/>
              </w:rPr>
              <w:lastRenderedPageBreak/>
              <w:t xml:space="preserve">John Lewis had been competitive in the past and offered an additional year’s warranty, so he would start there. </w:t>
            </w:r>
            <w:r w:rsidR="006D6D17">
              <w:rPr>
                <w:bCs/>
              </w:rPr>
              <w:t>The guideline price from John Lewis was £667 net of VAT.</w:t>
            </w:r>
          </w:p>
          <w:p w14:paraId="60F66CBF" w14:textId="77777777" w:rsidR="00B7138F" w:rsidRPr="00B7138F" w:rsidRDefault="00B7138F" w:rsidP="00B7138F">
            <w:pPr>
              <w:pStyle w:val="ListParagraph"/>
            </w:pPr>
          </w:p>
          <w:p w14:paraId="39815C96" w14:textId="2902ED58" w:rsidR="004A5034" w:rsidRPr="00F65AF3" w:rsidRDefault="003A682D" w:rsidP="004A5034">
            <w:pPr>
              <w:pStyle w:val="ListParagraph"/>
              <w:numPr>
                <w:ilvl w:val="0"/>
                <w:numId w:val="18"/>
              </w:numPr>
            </w:pPr>
            <w:r w:rsidRPr="004A5034">
              <w:rPr>
                <w:b/>
                <w:bCs/>
              </w:rPr>
              <w:t>Chairman’s Report</w:t>
            </w:r>
          </w:p>
          <w:p w14:paraId="6160A701" w14:textId="64060DD3" w:rsidR="00B4223C" w:rsidRDefault="002C00DA" w:rsidP="00B83CD7">
            <w:pPr>
              <w:tabs>
                <w:tab w:val="left" w:pos="7635"/>
              </w:tabs>
              <w:ind w:left="720"/>
            </w:pPr>
            <w:r>
              <w:t xml:space="preserve">The Chairman </w:t>
            </w:r>
            <w:r w:rsidR="006D6D17">
              <w:t>had nothing further to report.</w:t>
            </w:r>
          </w:p>
          <w:p w14:paraId="31093261" w14:textId="48DE7B9E" w:rsidR="00A93B9A" w:rsidRDefault="00A93B9A" w:rsidP="00A93B9A">
            <w:pPr>
              <w:tabs>
                <w:tab w:val="left" w:pos="7635"/>
              </w:tabs>
              <w:ind w:left="720"/>
            </w:pPr>
          </w:p>
          <w:p w14:paraId="784222AD" w14:textId="23E8701D" w:rsidR="003A682D" w:rsidRDefault="003A682D" w:rsidP="004A5034">
            <w:pPr>
              <w:pStyle w:val="ListParagraph"/>
              <w:numPr>
                <w:ilvl w:val="0"/>
                <w:numId w:val="18"/>
              </w:numPr>
            </w:pPr>
            <w:r w:rsidRPr="004A5034">
              <w:rPr>
                <w:b/>
                <w:bCs/>
              </w:rPr>
              <w:t>Other Councillor Reports</w:t>
            </w:r>
            <w:r>
              <w:t xml:space="preserve"> </w:t>
            </w:r>
          </w:p>
          <w:p w14:paraId="1C80E5F0" w14:textId="56F9DF47" w:rsidR="00285E88" w:rsidRDefault="008A3501" w:rsidP="00B83CD7">
            <w:pPr>
              <w:pStyle w:val="ListParagraph"/>
              <w:numPr>
                <w:ilvl w:val="0"/>
                <w:numId w:val="21"/>
              </w:numPr>
              <w:rPr>
                <w:bCs/>
              </w:rPr>
            </w:pPr>
            <w:r>
              <w:rPr>
                <w:bCs/>
              </w:rPr>
              <w:t xml:space="preserve">Cllr. </w:t>
            </w:r>
            <w:proofErr w:type="spellStart"/>
            <w:r>
              <w:rPr>
                <w:bCs/>
              </w:rPr>
              <w:t>Cockram</w:t>
            </w:r>
            <w:proofErr w:type="spellEnd"/>
            <w:r>
              <w:rPr>
                <w:bCs/>
              </w:rPr>
              <w:t xml:space="preserve"> reported on </w:t>
            </w:r>
            <w:r w:rsidR="00F502E4">
              <w:rPr>
                <w:bCs/>
              </w:rPr>
              <w:t xml:space="preserve">the lack of action resulting from reporting on the </w:t>
            </w:r>
            <w:r>
              <w:rPr>
                <w:bCs/>
              </w:rPr>
              <w:t xml:space="preserve">highway </w:t>
            </w:r>
            <w:r w:rsidR="00F502E4">
              <w:rPr>
                <w:bCs/>
              </w:rPr>
              <w:t>reporting website</w:t>
            </w:r>
            <w:r>
              <w:rPr>
                <w:bCs/>
              </w:rPr>
              <w:t xml:space="preserve"> and the metal </w:t>
            </w:r>
            <w:r w:rsidR="00F502E4">
              <w:rPr>
                <w:bCs/>
              </w:rPr>
              <w:t>barriers</w:t>
            </w:r>
            <w:r>
              <w:rPr>
                <w:bCs/>
              </w:rPr>
              <w:t xml:space="preserve"> </w:t>
            </w:r>
            <w:r w:rsidR="002D365D">
              <w:rPr>
                <w:bCs/>
              </w:rPr>
              <w:t>outside the nursery</w:t>
            </w:r>
            <w:r>
              <w:rPr>
                <w:bCs/>
              </w:rPr>
              <w:t xml:space="preserve"> which needed refurbishment or replacement</w:t>
            </w:r>
            <w:r w:rsidR="00F502E4">
              <w:rPr>
                <w:bCs/>
              </w:rPr>
              <w:t>. The barriers would be on the agenda for a meeting in the new year.</w:t>
            </w:r>
          </w:p>
          <w:p w14:paraId="32158B21" w14:textId="41BD76BC" w:rsidR="008A3501" w:rsidRPr="00530DAE" w:rsidRDefault="008A3501" w:rsidP="00F502E4">
            <w:pPr>
              <w:pStyle w:val="ListParagraph"/>
              <w:ind w:left="1440"/>
              <w:rPr>
                <w:bCs/>
              </w:rPr>
            </w:pPr>
          </w:p>
        </w:tc>
      </w:tr>
      <w:tr w:rsidR="00492D1F" w14:paraId="36CD0A8D" w14:textId="77777777" w:rsidTr="00596187">
        <w:tc>
          <w:tcPr>
            <w:tcW w:w="1101" w:type="dxa"/>
          </w:tcPr>
          <w:p w14:paraId="40EEDB07" w14:textId="76C24FF0" w:rsidR="00492D1F" w:rsidRDefault="008946BC" w:rsidP="00492D1F">
            <w:pPr>
              <w:spacing w:before="1"/>
              <w:ind w:right="-101"/>
              <w:jc w:val="center"/>
              <w:rPr>
                <w:b/>
              </w:rPr>
            </w:pPr>
            <w:r>
              <w:rPr>
                <w:b/>
              </w:rPr>
              <w:lastRenderedPageBreak/>
              <w:t>2122-</w:t>
            </w:r>
            <w:r w:rsidR="00A93B9A">
              <w:rPr>
                <w:b/>
              </w:rPr>
              <w:t>1</w:t>
            </w:r>
            <w:r w:rsidR="00926D5E">
              <w:rPr>
                <w:b/>
              </w:rPr>
              <w:t>29</w:t>
            </w:r>
          </w:p>
        </w:tc>
        <w:tc>
          <w:tcPr>
            <w:tcW w:w="8432" w:type="dxa"/>
          </w:tcPr>
          <w:p w14:paraId="5C5F5D53" w14:textId="2A6B1BCC" w:rsidR="00492D1F" w:rsidRPr="00C066A8" w:rsidRDefault="00492D1F" w:rsidP="00492D1F">
            <w:pPr>
              <w:ind w:right="-2"/>
              <w:rPr>
                <w:b/>
              </w:rPr>
            </w:pPr>
            <w:r w:rsidRPr="00C066A8">
              <w:rPr>
                <w:b/>
              </w:rPr>
              <w:t>CHAWLEIGH COMMUNITY TRUST (CCT</w:t>
            </w:r>
            <w:r w:rsidR="00530DAE">
              <w:rPr>
                <w:b/>
              </w:rPr>
              <w:t>)</w:t>
            </w:r>
          </w:p>
          <w:p w14:paraId="2592D2B1" w14:textId="5FD4C3C7" w:rsidR="007A69E0" w:rsidRDefault="007A69E0" w:rsidP="00530DAE">
            <w:pPr>
              <w:widowControl w:val="0"/>
              <w:autoSpaceDE w:val="0"/>
              <w:autoSpaceDN w:val="0"/>
              <w:spacing w:before="93" w:line="268" w:lineRule="exact"/>
              <w:ind w:right="-2"/>
            </w:pPr>
            <w:r>
              <w:t xml:space="preserve">The Chairman reported </w:t>
            </w:r>
            <w:r w:rsidR="00530DAE">
              <w:t xml:space="preserve">that </w:t>
            </w:r>
            <w:r w:rsidR="00932D4F">
              <w:t>Mid Devon Council had asked the CCT for a two-month extension to sort out the Section 106 agreement. This period would then end on 14 February 2022 as a result. The planning application was now still open for consultation as a result.</w:t>
            </w:r>
          </w:p>
          <w:p w14:paraId="26557097" w14:textId="756E5A80" w:rsidR="007A69E0" w:rsidRPr="00492D1F" w:rsidRDefault="007A69E0" w:rsidP="007A69E0">
            <w:pPr>
              <w:widowControl w:val="0"/>
              <w:autoSpaceDE w:val="0"/>
              <w:autoSpaceDN w:val="0"/>
              <w:spacing w:before="93" w:line="268" w:lineRule="exact"/>
              <w:ind w:right="-2"/>
            </w:pPr>
          </w:p>
        </w:tc>
      </w:tr>
      <w:tr w:rsidR="00492D1F" w14:paraId="482CCC9A" w14:textId="77777777" w:rsidTr="00596187">
        <w:trPr>
          <w:trHeight w:val="370"/>
        </w:trPr>
        <w:tc>
          <w:tcPr>
            <w:tcW w:w="1101" w:type="dxa"/>
          </w:tcPr>
          <w:p w14:paraId="6384163D" w14:textId="77777777" w:rsidR="00492D1F" w:rsidRDefault="00492D1F" w:rsidP="00492D1F">
            <w:pPr>
              <w:spacing w:before="1"/>
              <w:ind w:right="-101"/>
              <w:jc w:val="center"/>
              <w:rPr>
                <w:b/>
              </w:rPr>
            </w:pPr>
          </w:p>
        </w:tc>
        <w:tc>
          <w:tcPr>
            <w:tcW w:w="8432" w:type="dxa"/>
          </w:tcPr>
          <w:p w14:paraId="5D5605E3" w14:textId="6E5134E5" w:rsidR="00492D1F" w:rsidRPr="00492D1F" w:rsidRDefault="00492D1F" w:rsidP="00492D1F">
            <w:pPr>
              <w:rPr>
                <w:i/>
                <w:iCs/>
              </w:rPr>
            </w:pPr>
            <w:r>
              <w:rPr>
                <w:i/>
                <w:iCs/>
              </w:rPr>
              <w:t>The Chairman declared the meeting out of session to allow updates from District and County Councillors and questions from any members of the public</w:t>
            </w:r>
          </w:p>
        </w:tc>
      </w:tr>
      <w:tr w:rsidR="00492D1F" w14:paraId="0582F219" w14:textId="77777777" w:rsidTr="00596187">
        <w:trPr>
          <w:trHeight w:val="1506"/>
        </w:trPr>
        <w:tc>
          <w:tcPr>
            <w:tcW w:w="1101" w:type="dxa"/>
          </w:tcPr>
          <w:p w14:paraId="02013334" w14:textId="62AD6462" w:rsidR="00492D1F" w:rsidRDefault="008946BC" w:rsidP="00492D1F">
            <w:pPr>
              <w:spacing w:before="1"/>
              <w:ind w:right="-101"/>
              <w:jc w:val="center"/>
              <w:rPr>
                <w:b/>
              </w:rPr>
            </w:pPr>
            <w:r>
              <w:rPr>
                <w:b/>
              </w:rPr>
              <w:t>2122-</w:t>
            </w:r>
            <w:r w:rsidR="008179B0">
              <w:rPr>
                <w:b/>
              </w:rPr>
              <w:t>1</w:t>
            </w:r>
            <w:r w:rsidR="00286FA5">
              <w:rPr>
                <w:b/>
              </w:rPr>
              <w:t>30</w:t>
            </w:r>
            <w:r w:rsidR="00FA4257">
              <w:rPr>
                <w:b/>
              </w:rPr>
              <w:t xml:space="preserve"> </w:t>
            </w:r>
          </w:p>
        </w:tc>
        <w:tc>
          <w:tcPr>
            <w:tcW w:w="8432" w:type="dxa"/>
          </w:tcPr>
          <w:p w14:paraId="5F5409BC" w14:textId="77777777" w:rsidR="00492D1F" w:rsidRDefault="00492D1F" w:rsidP="00492D1F">
            <w:pPr>
              <w:rPr>
                <w:b/>
                <w:bCs/>
              </w:rPr>
            </w:pPr>
            <w:r>
              <w:rPr>
                <w:b/>
                <w:bCs/>
              </w:rPr>
              <w:t>PUBLIC AND OTHER BODIES’ SESSION</w:t>
            </w:r>
          </w:p>
          <w:p w14:paraId="60777A1A" w14:textId="32004538" w:rsidR="007C5CC6" w:rsidRPr="007C5CC6" w:rsidRDefault="007C5CC6" w:rsidP="00D45DEE">
            <w:pPr>
              <w:ind w:right="-2"/>
              <w:rPr>
                <w:b/>
                <w:bCs/>
              </w:rPr>
            </w:pPr>
            <w:r>
              <w:rPr>
                <w:b/>
                <w:bCs/>
              </w:rPr>
              <w:t>District Council</w:t>
            </w:r>
          </w:p>
          <w:p w14:paraId="7BD66082" w14:textId="2A0A62D8" w:rsidR="00F52832" w:rsidRDefault="00932D4F" w:rsidP="00D45DEE">
            <w:pPr>
              <w:ind w:right="-2"/>
            </w:pPr>
            <w:r>
              <w:t xml:space="preserve">District Cllr. </w:t>
            </w:r>
            <w:proofErr w:type="spellStart"/>
            <w:r>
              <w:t>Eginton</w:t>
            </w:r>
            <w:proofErr w:type="spellEnd"/>
            <w:r>
              <w:t xml:space="preserve"> had sent no report.</w:t>
            </w:r>
          </w:p>
          <w:p w14:paraId="686BBBFC" w14:textId="37C5B060" w:rsidR="00F52832" w:rsidRDefault="00F52832" w:rsidP="00D45DEE">
            <w:pPr>
              <w:ind w:right="-2"/>
              <w:rPr>
                <w:rFonts w:eastAsia="Times New Roman"/>
                <w:b/>
                <w:bCs/>
              </w:rPr>
            </w:pPr>
            <w:r>
              <w:rPr>
                <w:rFonts w:eastAsia="Times New Roman"/>
                <w:b/>
                <w:bCs/>
              </w:rPr>
              <w:t>County Council</w:t>
            </w:r>
          </w:p>
          <w:p w14:paraId="41D7E885" w14:textId="0630D632" w:rsidR="00F52832" w:rsidRDefault="00F52832" w:rsidP="00D45DEE">
            <w:pPr>
              <w:ind w:right="-2"/>
              <w:rPr>
                <w:rFonts w:eastAsia="Times New Roman"/>
              </w:rPr>
            </w:pPr>
            <w:r>
              <w:rPr>
                <w:rFonts w:eastAsia="Times New Roman"/>
              </w:rPr>
              <w:t xml:space="preserve">County Cllr. Squires </w:t>
            </w:r>
            <w:r w:rsidR="00F32CFC">
              <w:rPr>
                <w:rFonts w:eastAsia="Times New Roman"/>
              </w:rPr>
              <w:t>had sent no report.</w:t>
            </w:r>
            <w:r>
              <w:rPr>
                <w:rFonts w:eastAsia="Times New Roman"/>
              </w:rPr>
              <w:t xml:space="preserve"> </w:t>
            </w:r>
          </w:p>
          <w:p w14:paraId="70DDBC05" w14:textId="77E46855" w:rsidR="00F12C7E" w:rsidRPr="00F12C7E" w:rsidRDefault="00F12C7E" w:rsidP="009C4585">
            <w:pPr>
              <w:ind w:right="-2"/>
            </w:pPr>
          </w:p>
        </w:tc>
      </w:tr>
      <w:tr w:rsidR="00492D1F" w14:paraId="59B12828" w14:textId="77777777" w:rsidTr="00596187">
        <w:tc>
          <w:tcPr>
            <w:tcW w:w="1101" w:type="dxa"/>
          </w:tcPr>
          <w:p w14:paraId="053A9117" w14:textId="04E492BF" w:rsidR="00492D1F" w:rsidRDefault="00492D1F" w:rsidP="00492D1F">
            <w:pPr>
              <w:spacing w:before="1"/>
              <w:ind w:right="-101"/>
              <w:jc w:val="center"/>
              <w:rPr>
                <w:b/>
              </w:rPr>
            </w:pPr>
          </w:p>
        </w:tc>
        <w:tc>
          <w:tcPr>
            <w:tcW w:w="8432" w:type="dxa"/>
          </w:tcPr>
          <w:p w14:paraId="32DCBFA7" w14:textId="0DE7CBA3" w:rsidR="00492D1F" w:rsidRPr="00824AA5" w:rsidRDefault="00824AA5" w:rsidP="00492D1F">
            <w:pPr>
              <w:widowControl w:val="0"/>
              <w:autoSpaceDE w:val="0"/>
              <w:autoSpaceDN w:val="0"/>
              <w:spacing w:before="93" w:line="268" w:lineRule="exact"/>
              <w:ind w:right="-2"/>
              <w:rPr>
                <w:i/>
              </w:rPr>
            </w:pPr>
            <w:r w:rsidRPr="00824AA5">
              <w:rPr>
                <w:i/>
              </w:rPr>
              <w:t>The Chairman declared the meeting open</w:t>
            </w:r>
          </w:p>
        </w:tc>
      </w:tr>
      <w:tr w:rsidR="00824AA5" w14:paraId="67076D0F" w14:textId="77777777" w:rsidTr="00596187">
        <w:tc>
          <w:tcPr>
            <w:tcW w:w="1101" w:type="dxa"/>
          </w:tcPr>
          <w:p w14:paraId="51191883" w14:textId="700D987B" w:rsidR="00824AA5" w:rsidRDefault="008946BC" w:rsidP="00824AA5">
            <w:pPr>
              <w:spacing w:before="1"/>
              <w:ind w:right="-101"/>
              <w:jc w:val="center"/>
              <w:rPr>
                <w:b/>
              </w:rPr>
            </w:pPr>
            <w:r>
              <w:rPr>
                <w:b/>
              </w:rPr>
              <w:t>2122-</w:t>
            </w:r>
            <w:r w:rsidR="008179B0">
              <w:rPr>
                <w:b/>
              </w:rPr>
              <w:t>1</w:t>
            </w:r>
            <w:r w:rsidR="00286FA5">
              <w:rPr>
                <w:b/>
              </w:rPr>
              <w:t>31</w:t>
            </w:r>
          </w:p>
        </w:tc>
        <w:tc>
          <w:tcPr>
            <w:tcW w:w="8432" w:type="dxa"/>
          </w:tcPr>
          <w:p w14:paraId="6769E54B" w14:textId="3754EA35" w:rsidR="00824AA5" w:rsidRDefault="00C85AB1" w:rsidP="00824AA5">
            <w:pPr>
              <w:spacing w:line="276" w:lineRule="auto"/>
              <w:rPr>
                <w:b/>
                <w:bCs/>
              </w:rPr>
            </w:pPr>
            <w:r>
              <w:rPr>
                <w:b/>
                <w:bCs/>
              </w:rPr>
              <w:t>FOOTPATH WORKS</w:t>
            </w:r>
          </w:p>
          <w:p w14:paraId="4E7F44B7" w14:textId="4863F4C2" w:rsidR="00824AA5" w:rsidRDefault="00932D4F" w:rsidP="00B83CD7">
            <w:pPr>
              <w:spacing w:line="276" w:lineRule="auto"/>
              <w:rPr>
                <w:bCs/>
              </w:rPr>
            </w:pPr>
            <w:r>
              <w:rPr>
                <w:bCs/>
              </w:rPr>
              <w:t>Cllr. Batty reported that</w:t>
            </w:r>
            <w:r w:rsidR="008D7EB4">
              <w:rPr>
                <w:bCs/>
              </w:rPr>
              <w:t xml:space="preserve"> he would carry on and do the P3 grant application. On a proposal by Cllr. Batty, seconded by Cllr. Huxley, it was unanimously </w:t>
            </w:r>
            <w:r w:rsidR="008D7EB4">
              <w:rPr>
                <w:b/>
              </w:rPr>
              <w:t>Resolved</w:t>
            </w:r>
            <w:r w:rsidR="008D7EB4">
              <w:rPr>
                <w:bCs/>
              </w:rPr>
              <w:t xml:space="preserve"> that Cllr. Batty should continue to manage the P3 process for the parish council and make next year’s grant application.</w:t>
            </w:r>
          </w:p>
          <w:p w14:paraId="4ACE4A5B" w14:textId="46CA006E" w:rsidR="008D7EB4" w:rsidRPr="008D7EB4" w:rsidRDefault="008D7EB4" w:rsidP="00B83CD7">
            <w:pPr>
              <w:spacing w:line="276" w:lineRule="auto"/>
              <w:rPr>
                <w:bCs/>
              </w:rPr>
            </w:pPr>
          </w:p>
        </w:tc>
      </w:tr>
      <w:tr w:rsidR="00824AA5" w14:paraId="216F6B21" w14:textId="77777777" w:rsidTr="00596187">
        <w:tc>
          <w:tcPr>
            <w:tcW w:w="1101" w:type="dxa"/>
          </w:tcPr>
          <w:p w14:paraId="4A787373" w14:textId="5988B4D6" w:rsidR="00824AA5" w:rsidRDefault="00C85AB1" w:rsidP="00824AA5">
            <w:pPr>
              <w:spacing w:before="1"/>
              <w:ind w:right="-101"/>
              <w:jc w:val="center"/>
              <w:rPr>
                <w:b/>
              </w:rPr>
            </w:pPr>
            <w:r>
              <w:rPr>
                <w:b/>
              </w:rPr>
              <w:t>2122-</w:t>
            </w:r>
            <w:r w:rsidR="008179B0">
              <w:rPr>
                <w:b/>
              </w:rPr>
              <w:t>1</w:t>
            </w:r>
            <w:r w:rsidR="00286FA5">
              <w:rPr>
                <w:b/>
              </w:rPr>
              <w:t>32</w:t>
            </w:r>
          </w:p>
        </w:tc>
        <w:tc>
          <w:tcPr>
            <w:tcW w:w="8432" w:type="dxa"/>
          </w:tcPr>
          <w:p w14:paraId="23A78CCF" w14:textId="53CC17B5" w:rsidR="00C85AB1" w:rsidRDefault="00286FA5" w:rsidP="00824AA5">
            <w:pPr>
              <w:ind w:right="-2"/>
            </w:pPr>
            <w:r>
              <w:rPr>
                <w:b/>
                <w:bCs/>
              </w:rPr>
              <w:t>INTERNAL AUDIT</w:t>
            </w:r>
          </w:p>
          <w:p w14:paraId="62AF05EE" w14:textId="1D90F1F2" w:rsidR="003073A2" w:rsidRPr="008D7EB4" w:rsidRDefault="008D7EB4" w:rsidP="00B83CD7">
            <w:pPr>
              <w:ind w:right="-2"/>
            </w:pPr>
            <w:r>
              <w:t xml:space="preserve">The clerk had researched the availability of Internal Auditors for the current year, with limited success. Having circulated a proposal from IAC, on a proposal from Cllr. Batty, seconded by the Chairman, it was </w:t>
            </w:r>
            <w:r>
              <w:rPr>
                <w:b/>
                <w:bCs/>
              </w:rPr>
              <w:t>Resolved</w:t>
            </w:r>
            <w:r>
              <w:t xml:space="preserve"> that </w:t>
            </w:r>
            <w:r w:rsidR="003474F3">
              <w:t xml:space="preserve">IAC should be appointed Internal Auditor for a three-year period. The preference would be for a joint audit contract alongside </w:t>
            </w:r>
            <w:proofErr w:type="spellStart"/>
            <w:r w:rsidR="003474F3">
              <w:t>Lapford</w:t>
            </w:r>
            <w:proofErr w:type="spellEnd"/>
            <w:r w:rsidR="003474F3">
              <w:t xml:space="preserve">, </w:t>
            </w:r>
            <w:proofErr w:type="spellStart"/>
            <w:r w:rsidR="003474F3">
              <w:t>Rackenford</w:t>
            </w:r>
            <w:proofErr w:type="spellEnd"/>
            <w:r w:rsidR="003474F3">
              <w:t xml:space="preserve"> and Clyst Honiton Parish Councils where two days would be booked the cost to be split equally between them. The charge for this would then be £188.82.</w:t>
            </w:r>
          </w:p>
          <w:p w14:paraId="09F1EF21" w14:textId="3DB1A260" w:rsidR="008D7EB4" w:rsidRPr="003073A2" w:rsidRDefault="008D7EB4" w:rsidP="00B83CD7">
            <w:pPr>
              <w:ind w:right="-2"/>
            </w:pPr>
          </w:p>
        </w:tc>
      </w:tr>
      <w:tr w:rsidR="00824AA5" w14:paraId="3BF515C1" w14:textId="77777777" w:rsidTr="00596187">
        <w:tc>
          <w:tcPr>
            <w:tcW w:w="1101" w:type="dxa"/>
          </w:tcPr>
          <w:p w14:paraId="5C94071F" w14:textId="5583186A" w:rsidR="00824AA5" w:rsidRDefault="008946BC" w:rsidP="00824AA5">
            <w:pPr>
              <w:spacing w:before="1"/>
              <w:ind w:right="-101"/>
              <w:jc w:val="center"/>
              <w:rPr>
                <w:b/>
              </w:rPr>
            </w:pPr>
            <w:r>
              <w:rPr>
                <w:b/>
              </w:rPr>
              <w:t>2122-</w:t>
            </w:r>
            <w:r w:rsidR="008179B0">
              <w:rPr>
                <w:b/>
              </w:rPr>
              <w:t>1</w:t>
            </w:r>
            <w:r w:rsidR="00145670">
              <w:rPr>
                <w:b/>
              </w:rPr>
              <w:t>33</w:t>
            </w:r>
          </w:p>
        </w:tc>
        <w:tc>
          <w:tcPr>
            <w:tcW w:w="8432" w:type="dxa"/>
          </w:tcPr>
          <w:p w14:paraId="60661D5D" w14:textId="5C9E8F07" w:rsidR="00824AA5" w:rsidRDefault="00865B6B" w:rsidP="00865B6B">
            <w:pPr>
              <w:spacing w:line="276" w:lineRule="auto"/>
              <w:rPr>
                <w:b/>
                <w:bCs/>
              </w:rPr>
            </w:pPr>
            <w:r>
              <w:rPr>
                <w:b/>
                <w:bCs/>
              </w:rPr>
              <w:t>WEBSITE</w:t>
            </w:r>
          </w:p>
          <w:p w14:paraId="49E1EFA3" w14:textId="03C2A902" w:rsidR="003474F3" w:rsidRPr="00E11A21" w:rsidRDefault="00E11A21" w:rsidP="00865B6B">
            <w:pPr>
              <w:spacing w:line="276" w:lineRule="auto"/>
            </w:pPr>
            <w:r w:rsidRPr="00E11A21">
              <w:t>The Clerk</w:t>
            </w:r>
            <w:r>
              <w:t xml:space="preserve"> and Cllr. Huxley had conducted a zoom meeting with Stuart Swift to be briefed on the maintenance of the website. They both agreed that an appropriate way of updating the site would be possible. The Clerk would try to get some files on the site, in a simple to access way, and this would be reviewed later.</w:t>
            </w:r>
          </w:p>
          <w:p w14:paraId="35E20C0D" w14:textId="65C369DA" w:rsidR="00CB409E" w:rsidRPr="00B207CC" w:rsidRDefault="00CB409E" w:rsidP="00B83CD7">
            <w:pPr>
              <w:spacing w:line="276" w:lineRule="auto"/>
            </w:pPr>
          </w:p>
        </w:tc>
      </w:tr>
      <w:tr w:rsidR="00824AA5" w14:paraId="3C819C13" w14:textId="77777777" w:rsidTr="00596187">
        <w:tc>
          <w:tcPr>
            <w:tcW w:w="1101" w:type="dxa"/>
          </w:tcPr>
          <w:p w14:paraId="49B57AC9" w14:textId="68B1CC56" w:rsidR="00824AA5" w:rsidRDefault="008946BC" w:rsidP="00824AA5">
            <w:pPr>
              <w:spacing w:before="1"/>
              <w:ind w:right="-101"/>
              <w:jc w:val="center"/>
              <w:rPr>
                <w:b/>
              </w:rPr>
            </w:pPr>
            <w:r>
              <w:rPr>
                <w:b/>
              </w:rPr>
              <w:lastRenderedPageBreak/>
              <w:t>2122-</w:t>
            </w:r>
            <w:r w:rsidR="008179B0">
              <w:rPr>
                <w:b/>
              </w:rPr>
              <w:t>1</w:t>
            </w:r>
            <w:r w:rsidR="00145670">
              <w:rPr>
                <w:b/>
              </w:rPr>
              <w:t>34</w:t>
            </w:r>
          </w:p>
        </w:tc>
        <w:tc>
          <w:tcPr>
            <w:tcW w:w="8432" w:type="dxa"/>
          </w:tcPr>
          <w:p w14:paraId="6202B4AF" w14:textId="77777777" w:rsidR="00B207CC" w:rsidRDefault="008179B0" w:rsidP="008179B0">
            <w:pPr>
              <w:spacing w:line="276" w:lineRule="auto"/>
              <w:rPr>
                <w:b/>
                <w:bCs/>
              </w:rPr>
            </w:pPr>
            <w:r>
              <w:rPr>
                <w:b/>
                <w:bCs/>
              </w:rPr>
              <w:t>QUEEN ELIZABETH II PLATINUM JUBILEE CELEBRATION</w:t>
            </w:r>
          </w:p>
          <w:p w14:paraId="299E5780" w14:textId="61FB6CDB" w:rsidR="002E7658" w:rsidRDefault="002B0B70" w:rsidP="00B83CD7">
            <w:pPr>
              <w:spacing w:line="276" w:lineRule="auto"/>
            </w:pPr>
            <w:r>
              <w:t xml:space="preserve">It was </w:t>
            </w:r>
            <w:r>
              <w:rPr>
                <w:b/>
                <w:bCs/>
              </w:rPr>
              <w:t>Agreed</w:t>
            </w:r>
            <w:r>
              <w:t xml:space="preserve"> that the commemorative tree would be planted in the plantation with the aim to get it planted in early March 2022.</w:t>
            </w:r>
          </w:p>
          <w:p w14:paraId="523453D9" w14:textId="72D3277A" w:rsidR="002B0B70" w:rsidRPr="002B0B70" w:rsidRDefault="002B0B70" w:rsidP="00B83CD7">
            <w:pPr>
              <w:spacing w:line="276" w:lineRule="auto"/>
            </w:pPr>
          </w:p>
        </w:tc>
      </w:tr>
      <w:tr w:rsidR="00824AA5" w14:paraId="15C72A45" w14:textId="77777777" w:rsidTr="00596187">
        <w:tc>
          <w:tcPr>
            <w:tcW w:w="1101" w:type="dxa"/>
          </w:tcPr>
          <w:p w14:paraId="4C08E496" w14:textId="6E658E6F" w:rsidR="00824AA5" w:rsidRDefault="008946BC" w:rsidP="00824AA5">
            <w:pPr>
              <w:spacing w:before="1"/>
              <w:ind w:right="-101"/>
              <w:jc w:val="center"/>
              <w:rPr>
                <w:b/>
              </w:rPr>
            </w:pPr>
            <w:r>
              <w:rPr>
                <w:b/>
              </w:rPr>
              <w:t>2122-</w:t>
            </w:r>
            <w:r w:rsidR="008179B0">
              <w:rPr>
                <w:b/>
              </w:rPr>
              <w:t>1</w:t>
            </w:r>
            <w:r w:rsidR="00145670">
              <w:rPr>
                <w:b/>
              </w:rPr>
              <w:t>35</w:t>
            </w:r>
          </w:p>
        </w:tc>
        <w:tc>
          <w:tcPr>
            <w:tcW w:w="8432" w:type="dxa"/>
          </w:tcPr>
          <w:p w14:paraId="3AA19BBD" w14:textId="131D1FC7" w:rsidR="00824AA5" w:rsidRDefault="008179B0" w:rsidP="00824AA5">
            <w:pPr>
              <w:spacing w:line="276" w:lineRule="auto"/>
              <w:rPr>
                <w:b/>
                <w:bCs/>
              </w:rPr>
            </w:pPr>
            <w:r>
              <w:rPr>
                <w:b/>
                <w:bCs/>
              </w:rPr>
              <w:t>HIGHWAY DRAINAGE AT BUTTS COTTAGE</w:t>
            </w:r>
            <w:r w:rsidR="00286FA5">
              <w:rPr>
                <w:b/>
                <w:bCs/>
              </w:rPr>
              <w:t xml:space="preserve"> AND ON A377 AT EGGESFORD</w:t>
            </w:r>
          </w:p>
          <w:p w14:paraId="31BCBC8D" w14:textId="77777777" w:rsidR="002B0B70" w:rsidRDefault="002B0B70" w:rsidP="00B83CD7">
            <w:pPr>
              <w:ind w:right="-2"/>
            </w:pPr>
            <w:r>
              <w:t xml:space="preserve">The continued matter of highway drainage problems being unresolved after such a long time was now concerning. It was </w:t>
            </w:r>
            <w:r>
              <w:rPr>
                <w:b/>
                <w:bCs/>
              </w:rPr>
              <w:t>Agreed</w:t>
            </w:r>
            <w:r>
              <w:t xml:space="preserve"> that the clerk would write to Margaret Squires to express these concerns in the strongest possible way and insist on permanent solutions being found.</w:t>
            </w:r>
          </w:p>
          <w:p w14:paraId="0C362F74" w14:textId="2A0C3793" w:rsidR="003073A2" w:rsidRPr="00954111" w:rsidRDefault="002B0B70" w:rsidP="00B83CD7">
            <w:pPr>
              <w:ind w:right="-2"/>
            </w:pPr>
            <w:r>
              <w:t xml:space="preserve"> </w:t>
            </w:r>
          </w:p>
        </w:tc>
      </w:tr>
      <w:tr w:rsidR="00145670" w14:paraId="78D4EB6D" w14:textId="77777777" w:rsidTr="00596187">
        <w:tc>
          <w:tcPr>
            <w:tcW w:w="1101" w:type="dxa"/>
          </w:tcPr>
          <w:p w14:paraId="6DB598B2" w14:textId="0F96E762" w:rsidR="00145670" w:rsidRDefault="00145670" w:rsidP="00290DF1">
            <w:pPr>
              <w:spacing w:before="1"/>
              <w:ind w:right="-101"/>
              <w:jc w:val="center"/>
              <w:rPr>
                <w:b/>
              </w:rPr>
            </w:pPr>
            <w:r>
              <w:rPr>
                <w:b/>
              </w:rPr>
              <w:t>2122-136</w:t>
            </w:r>
          </w:p>
        </w:tc>
        <w:tc>
          <w:tcPr>
            <w:tcW w:w="8432" w:type="dxa"/>
          </w:tcPr>
          <w:p w14:paraId="57EBBD27" w14:textId="77777777" w:rsidR="00145670" w:rsidRDefault="00145670" w:rsidP="00290DF1">
            <w:pPr>
              <w:spacing w:line="276" w:lineRule="auto"/>
              <w:rPr>
                <w:b/>
                <w:bCs/>
              </w:rPr>
            </w:pPr>
            <w:r>
              <w:rPr>
                <w:b/>
                <w:bCs/>
              </w:rPr>
              <w:t>LAND OFF SCHOOL CLOSE</w:t>
            </w:r>
          </w:p>
          <w:p w14:paraId="60B8B877" w14:textId="7FE00DD3" w:rsidR="00145670" w:rsidRDefault="002B0B70" w:rsidP="00290DF1">
            <w:pPr>
              <w:spacing w:line="276" w:lineRule="auto"/>
            </w:pPr>
            <w:r>
              <w:t>There were a number of matters of concern over this proposal</w:t>
            </w:r>
            <w:r w:rsidR="00F16FE4">
              <w:t xml:space="preserve"> from </w:t>
            </w:r>
            <w:proofErr w:type="spellStart"/>
            <w:r w:rsidR="00F16FE4">
              <w:t>LiveWest</w:t>
            </w:r>
            <w:proofErr w:type="spellEnd"/>
            <w:r w:rsidR="00F16FE4">
              <w:t xml:space="preserve"> to build 26 affordable homes on this site. It was believed that the parish council had a lot of questions to be answered before it could decide one way or the other. It was </w:t>
            </w:r>
            <w:r w:rsidR="00F16FE4">
              <w:rPr>
                <w:b/>
                <w:bCs/>
              </w:rPr>
              <w:t>Agreed</w:t>
            </w:r>
            <w:r w:rsidR="00F16FE4">
              <w:t xml:space="preserve"> that a representative from </w:t>
            </w:r>
            <w:proofErr w:type="spellStart"/>
            <w:r w:rsidR="00F16FE4">
              <w:t>LiveWest</w:t>
            </w:r>
            <w:proofErr w:type="spellEnd"/>
            <w:r w:rsidR="00F16FE4">
              <w:t xml:space="preserve"> be invited to a meeting with councillors in the new year (19</w:t>
            </w:r>
            <w:r w:rsidR="00F16FE4" w:rsidRPr="00F16FE4">
              <w:rPr>
                <w:vertAlign w:val="superscript"/>
              </w:rPr>
              <w:t>th</w:t>
            </w:r>
            <w:r w:rsidR="00F16FE4">
              <w:t xml:space="preserve"> January was the preferred date) to outline in more detail what was being proposed and be available for councillor’s questions.</w:t>
            </w:r>
          </w:p>
          <w:p w14:paraId="6AAFE444" w14:textId="795F8686" w:rsidR="00F16FE4" w:rsidRPr="00F16FE4" w:rsidRDefault="00F16FE4" w:rsidP="00290DF1">
            <w:pPr>
              <w:spacing w:line="276" w:lineRule="auto"/>
            </w:pPr>
          </w:p>
        </w:tc>
      </w:tr>
      <w:tr w:rsidR="00290DF1" w14:paraId="0744039A" w14:textId="77777777" w:rsidTr="00596187">
        <w:tc>
          <w:tcPr>
            <w:tcW w:w="1101" w:type="dxa"/>
          </w:tcPr>
          <w:p w14:paraId="4C094104" w14:textId="51F1AF02" w:rsidR="00290DF1" w:rsidRDefault="008946BC" w:rsidP="00290DF1">
            <w:pPr>
              <w:spacing w:before="1"/>
              <w:ind w:right="-101"/>
              <w:jc w:val="center"/>
              <w:rPr>
                <w:b/>
              </w:rPr>
            </w:pPr>
            <w:r>
              <w:rPr>
                <w:b/>
              </w:rPr>
              <w:t>2122-</w:t>
            </w:r>
            <w:r w:rsidR="008179B0">
              <w:rPr>
                <w:b/>
              </w:rPr>
              <w:t>1</w:t>
            </w:r>
            <w:r w:rsidR="00145670">
              <w:rPr>
                <w:b/>
              </w:rPr>
              <w:t>37</w:t>
            </w:r>
          </w:p>
          <w:p w14:paraId="5EA479FC" w14:textId="3A2F84DF" w:rsidR="00824AA5" w:rsidRDefault="00824AA5" w:rsidP="00290DF1">
            <w:pPr>
              <w:spacing w:before="1"/>
              <w:ind w:right="-101"/>
              <w:jc w:val="center"/>
              <w:rPr>
                <w:b/>
              </w:rPr>
            </w:pPr>
          </w:p>
        </w:tc>
        <w:tc>
          <w:tcPr>
            <w:tcW w:w="8432" w:type="dxa"/>
          </w:tcPr>
          <w:p w14:paraId="27D53025" w14:textId="3896CABB" w:rsidR="00290DF1" w:rsidRDefault="00290DF1" w:rsidP="00290DF1">
            <w:pPr>
              <w:spacing w:line="276" w:lineRule="auto"/>
              <w:rPr>
                <w:b/>
                <w:bCs/>
              </w:rPr>
            </w:pPr>
            <w:r w:rsidRPr="000F4997">
              <w:rPr>
                <w:b/>
                <w:bCs/>
              </w:rPr>
              <w:t>BANK RECONCILIATION</w:t>
            </w:r>
          </w:p>
          <w:p w14:paraId="38A4C4CC" w14:textId="092E7380" w:rsidR="00290DF1" w:rsidRDefault="00DC514B" w:rsidP="00290DF1">
            <w:pPr>
              <w:spacing w:line="276" w:lineRule="auto"/>
            </w:pPr>
            <w:r>
              <w:t xml:space="preserve">The attached Bank Reconciliation for the month ended </w:t>
            </w:r>
            <w:r w:rsidR="008179B0">
              <w:t>30</w:t>
            </w:r>
            <w:r w:rsidRPr="00DC514B">
              <w:rPr>
                <w:vertAlign w:val="superscript"/>
              </w:rPr>
              <w:t>th</w:t>
            </w:r>
            <w:r>
              <w:t xml:space="preserve"> </w:t>
            </w:r>
            <w:r w:rsidR="00B83CD7">
              <w:t>Novem</w:t>
            </w:r>
            <w:r>
              <w:t>ber 2021, was N</w:t>
            </w:r>
            <w:r w:rsidRPr="00DC514B">
              <w:rPr>
                <w:b/>
                <w:bCs/>
              </w:rPr>
              <w:t>oted</w:t>
            </w:r>
            <w:r>
              <w:t>.</w:t>
            </w:r>
          </w:p>
          <w:p w14:paraId="66E8AD0F" w14:textId="77777777" w:rsidR="00290DF1" w:rsidRDefault="00290DF1" w:rsidP="00290DF1">
            <w:pPr>
              <w:ind w:right="-2"/>
              <w:rPr>
                <w:b/>
                <w:bCs/>
              </w:rPr>
            </w:pPr>
          </w:p>
        </w:tc>
      </w:tr>
      <w:tr w:rsidR="00290DF1" w14:paraId="6ECD59D3" w14:textId="77777777" w:rsidTr="00596187">
        <w:tc>
          <w:tcPr>
            <w:tcW w:w="1101" w:type="dxa"/>
          </w:tcPr>
          <w:p w14:paraId="267CC9D5" w14:textId="74DD76E0" w:rsidR="00290DF1" w:rsidRDefault="008946BC" w:rsidP="00290DF1">
            <w:pPr>
              <w:spacing w:before="1"/>
              <w:ind w:right="-101"/>
              <w:jc w:val="center"/>
              <w:rPr>
                <w:b/>
              </w:rPr>
            </w:pPr>
            <w:r>
              <w:rPr>
                <w:b/>
              </w:rPr>
              <w:t>2122-</w:t>
            </w:r>
            <w:r w:rsidR="00206B0A">
              <w:rPr>
                <w:b/>
              </w:rPr>
              <w:t>1</w:t>
            </w:r>
            <w:r w:rsidR="00145670">
              <w:rPr>
                <w:b/>
              </w:rPr>
              <w:t>38</w:t>
            </w:r>
          </w:p>
        </w:tc>
        <w:tc>
          <w:tcPr>
            <w:tcW w:w="8432" w:type="dxa"/>
          </w:tcPr>
          <w:p w14:paraId="241E9948" w14:textId="77777777" w:rsidR="00290DF1" w:rsidRDefault="00290DF1" w:rsidP="00290DF1">
            <w:pPr>
              <w:spacing w:line="276" w:lineRule="auto"/>
              <w:rPr>
                <w:b/>
              </w:rPr>
            </w:pPr>
            <w:r>
              <w:rPr>
                <w:b/>
              </w:rPr>
              <w:t>RECEIPTS &amp; PAYMENTS TO DATE COMPARED TO BUDGET</w:t>
            </w:r>
          </w:p>
          <w:p w14:paraId="44EB2A76" w14:textId="7FF5076B" w:rsidR="00290DF1" w:rsidRDefault="00290DF1" w:rsidP="00290DF1">
            <w:r>
              <w:t>T</w:t>
            </w:r>
            <w:r w:rsidR="00E010D4">
              <w:t>he</w:t>
            </w:r>
            <w:r>
              <w:t xml:space="preserve"> </w:t>
            </w:r>
            <w:r w:rsidR="00DC514B">
              <w:t xml:space="preserve">attached </w:t>
            </w:r>
            <w:r>
              <w:t xml:space="preserve">statement of Receipts and Payments compared to Budgets </w:t>
            </w:r>
            <w:r w:rsidR="00D12C55">
              <w:t xml:space="preserve">was </w:t>
            </w:r>
            <w:r w:rsidR="00DC514B">
              <w:rPr>
                <w:b/>
                <w:bCs/>
              </w:rPr>
              <w:t>Noted</w:t>
            </w:r>
            <w:r w:rsidR="00DC514B">
              <w:t>.</w:t>
            </w:r>
          </w:p>
          <w:p w14:paraId="1C57C92C" w14:textId="77777777" w:rsidR="00290DF1" w:rsidRDefault="00290DF1" w:rsidP="008179B0">
            <w:pPr>
              <w:rPr>
                <w:b/>
                <w:bCs/>
              </w:rPr>
            </w:pPr>
          </w:p>
        </w:tc>
      </w:tr>
      <w:tr w:rsidR="00290DF1" w14:paraId="05D07140" w14:textId="77777777" w:rsidTr="00596187">
        <w:trPr>
          <w:trHeight w:val="709"/>
        </w:trPr>
        <w:tc>
          <w:tcPr>
            <w:tcW w:w="1101" w:type="dxa"/>
          </w:tcPr>
          <w:p w14:paraId="63200B85" w14:textId="6A1F80DD" w:rsidR="00290DF1" w:rsidRDefault="008946BC" w:rsidP="00290DF1">
            <w:pPr>
              <w:spacing w:before="1"/>
              <w:ind w:right="-101"/>
              <w:jc w:val="center"/>
              <w:rPr>
                <w:b/>
              </w:rPr>
            </w:pPr>
            <w:r>
              <w:rPr>
                <w:b/>
              </w:rPr>
              <w:t>2122-</w:t>
            </w:r>
            <w:r w:rsidR="00206B0A">
              <w:rPr>
                <w:b/>
              </w:rPr>
              <w:t>1</w:t>
            </w:r>
            <w:r w:rsidR="00145670">
              <w:rPr>
                <w:b/>
              </w:rPr>
              <w:t>39</w:t>
            </w:r>
          </w:p>
        </w:tc>
        <w:tc>
          <w:tcPr>
            <w:tcW w:w="8432" w:type="dxa"/>
          </w:tcPr>
          <w:p w14:paraId="0B7D514E" w14:textId="77777777" w:rsidR="00290DF1" w:rsidRPr="00FE1B63" w:rsidRDefault="00290DF1" w:rsidP="00290DF1">
            <w:pPr>
              <w:spacing w:line="276" w:lineRule="auto"/>
              <w:rPr>
                <w:b/>
              </w:rPr>
            </w:pPr>
            <w:r>
              <w:rPr>
                <w:b/>
              </w:rPr>
              <w:t xml:space="preserve">RECEIPTS &amp; </w:t>
            </w:r>
            <w:r w:rsidRPr="00FE1B63">
              <w:rPr>
                <w:b/>
              </w:rPr>
              <w:t>PAYMENT</w:t>
            </w:r>
            <w:r>
              <w:rPr>
                <w:b/>
              </w:rPr>
              <w:t>S</w:t>
            </w:r>
            <w:r w:rsidRPr="00FE1B63">
              <w:rPr>
                <w:b/>
              </w:rPr>
              <w:t xml:space="preserve"> SCHEDULE</w:t>
            </w:r>
          </w:p>
          <w:p w14:paraId="00630A08" w14:textId="2E9DDE86" w:rsidR="00290DF1" w:rsidRDefault="00990552" w:rsidP="00A02FF8">
            <w:pPr>
              <w:tabs>
                <w:tab w:val="left" w:pos="1553"/>
              </w:tabs>
              <w:spacing w:before="1"/>
              <w:ind w:right="448"/>
              <w:rPr>
                <w:b/>
              </w:rPr>
            </w:pPr>
            <w:r>
              <w:rPr>
                <w:bCs/>
              </w:rPr>
              <w:t xml:space="preserve">On a proposal by </w:t>
            </w:r>
            <w:r w:rsidR="00ED4209">
              <w:rPr>
                <w:bCs/>
              </w:rPr>
              <w:t>the C</w:t>
            </w:r>
            <w:r w:rsidR="008179B0">
              <w:rPr>
                <w:bCs/>
              </w:rPr>
              <w:t xml:space="preserve">llr. </w:t>
            </w:r>
            <w:r w:rsidR="00B83CD7">
              <w:rPr>
                <w:bCs/>
              </w:rPr>
              <w:t>Flavin</w:t>
            </w:r>
            <w:r>
              <w:rPr>
                <w:bCs/>
              </w:rPr>
              <w:t xml:space="preserve">, seconded by Cllr. </w:t>
            </w:r>
            <w:r w:rsidR="00B83CD7">
              <w:rPr>
                <w:bCs/>
              </w:rPr>
              <w:t>Batty</w:t>
            </w:r>
            <w:r>
              <w:rPr>
                <w:bCs/>
              </w:rPr>
              <w:t>, t</w:t>
            </w:r>
            <w:r w:rsidR="007D7DB5">
              <w:rPr>
                <w:bCs/>
              </w:rPr>
              <w:t xml:space="preserve">he payments in the table below were unanimously </w:t>
            </w:r>
            <w:r w:rsidR="007D7DB5">
              <w:rPr>
                <w:b/>
              </w:rPr>
              <w:t>Approved</w:t>
            </w:r>
          </w:p>
          <w:p w14:paraId="5F66CCEC" w14:textId="50419E4F" w:rsidR="00990552" w:rsidRPr="007D7DB5" w:rsidRDefault="00990552" w:rsidP="00A02FF8">
            <w:pPr>
              <w:tabs>
                <w:tab w:val="left" w:pos="1553"/>
              </w:tabs>
              <w:spacing w:before="1"/>
              <w:ind w:right="448"/>
              <w:rPr>
                <w:bCs/>
              </w:rPr>
            </w:pPr>
          </w:p>
        </w:tc>
      </w:tr>
      <w:tr w:rsidR="00290DF1" w14:paraId="6D600B16" w14:textId="77777777" w:rsidTr="00596187">
        <w:trPr>
          <w:trHeight w:val="709"/>
        </w:trPr>
        <w:tc>
          <w:tcPr>
            <w:tcW w:w="1101" w:type="dxa"/>
          </w:tcPr>
          <w:p w14:paraId="23A63DE4" w14:textId="7F3D5629" w:rsidR="00290DF1" w:rsidRDefault="00290DF1" w:rsidP="00290DF1">
            <w:pPr>
              <w:spacing w:before="1"/>
              <w:ind w:right="-101"/>
              <w:jc w:val="center"/>
              <w:rPr>
                <w:b/>
              </w:rPr>
            </w:pPr>
          </w:p>
        </w:tc>
        <w:tc>
          <w:tcPr>
            <w:tcW w:w="8432" w:type="dxa"/>
          </w:tcPr>
          <w:tbl>
            <w:tblPr>
              <w:tblStyle w:val="TableGrid"/>
              <w:tblW w:w="0" w:type="auto"/>
              <w:tblLook w:val="04A0" w:firstRow="1" w:lastRow="0" w:firstColumn="1" w:lastColumn="0" w:noHBand="0" w:noVBand="1"/>
            </w:tblPr>
            <w:tblGrid>
              <w:gridCol w:w="2612"/>
              <w:gridCol w:w="2966"/>
              <w:gridCol w:w="1513"/>
              <w:gridCol w:w="1125"/>
            </w:tblGrid>
            <w:tr w:rsidR="00290DF1" w14:paraId="7951A003" w14:textId="77777777" w:rsidTr="008772DA">
              <w:tc>
                <w:tcPr>
                  <w:tcW w:w="2612" w:type="dxa"/>
                  <w:tcBorders>
                    <w:top w:val="nil"/>
                    <w:left w:val="nil"/>
                    <w:bottom w:val="single" w:sz="4" w:space="0" w:color="auto"/>
                    <w:right w:val="nil"/>
                  </w:tcBorders>
                </w:tcPr>
                <w:p w14:paraId="09C93A4D" w14:textId="77777777" w:rsidR="00290DF1" w:rsidRDefault="00290DF1" w:rsidP="00290DF1">
                  <w:pPr>
                    <w:spacing w:line="276" w:lineRule="auto"/>
                    <w:rPr>
                      <w:b/>
                    </w:rPr>
                  </w:pPr>
                  <w:r>
                    <w:rPr>
                      <w:b/>
                    </w:rPr>
                    <w:t>PAYMENTS</w:t>
                  </w:r>
                </w:p>
              </w:tc>
              <w:tc>
                <w:tcPr>
                  <w:tcW w:w="2966" w:type="dxa"/>
                  <w:tcBorders>
                    <w:top w:val="nil"/>
                    <w:left w:val="nil"/>
                    <w:bottom w:val="single" w:sz="4" w:space="0" w:color="auto"/>
                    <w:right w:val="nil"/>
                  </w:tcBorders>
                </w:tcPr>
                <w:p w14:paraId="07CE493C" w14:textId="77777777" w:rsidR="00290DF1" w:rsidRDefault="00290DF1" w:rsidP="00290DF1">
                  <w:pPr>
                    <w:spacing w:line="276" w:lineRule="auto"/>
                    <w:jc w:val="center"/>
                    <w:rPr>
                      <w:b/>
                    </w:rPr>
                  </w:pPr>
                </w:p>
              </w:tc>
              <w:tc>
                <w:tcPr>
                  <w:tcW w:w="1513" w:type="dxa"/>
                  <w:tcBorders>
                    <w:top w:val="nil"/>
                    <w:left w:val="nil"/>
                    <w:bottom w:val="single" w:sz="4" w:space="0" w:color="auto"/>
                    <w:right w:val="nil"/>
                  </w:tcBorders>
                </w:tcPr>
                <w:p w14:paraId="0FDC2B30" w14:textId="77777777" w:rsidR="00290DF1" w:rsidRDefault="00290DF1" w:rsidP="00290DF1">
                  <w:pPr>
                    <w:spacing w:line="276" w:lineRule="auto"/>
                    <w:jc w:val="center"/>
                    <w:rPr>
                      <w:b/>
                    </w:rPr>
                  </w:pPr>
                </w:p>
              </w:tc>
              <w:tc>
                <w:tcPr>
                  <w:tcW w:w="1125" w:type="dxa"/>
                  <w:tcBorders>
                    <w:top w:val="nil"/>
                    <w:left w:val="nil"/>
                    <w:bottom w:val="single" w:sz="4" w:space="0" w:color="auto"/>
                    <w:right w:val="nil"/>
                  </w:tcBorders>
                </w:tcPr>
                <w:p w14:paraId="0C71803F" w14:textId="77777777" w:rsidR="00290DF1" w:rsidRDefault="00290DF1" w:rsidP="00290DF1">
                  <w:pPr>
                    <w:spacing w:line="276" w:lineRule="auto"/>
                    <w:jc w:val="center"/>
                    <w:rPr>
                      <w:b/>
                    </w:rPr>
                  </w:pPr>
                </w:p>
              </w:tc>
            </w:tr>
            <w:tr w:rsidR="00290DF1" w14:paraId="77F51C5E" w14:textId="77777777" w:rsidTr="008772DA">
              <w:tc>
                <w:tcPr>
                  <w:tcW w:w="2612" w:type="dxa"/>
                  <w:tcBorders>
                    <w:top w:val="single" w:sz="4" w:space="0" w:color="auto"/>
                  </w:tcBorders>
                </w:tcPr>
                <w:p w14:paraId="4B749CF5" w14:textId="77777777" w:rsidR="00290DF1" w:rsidRDefault="00290DF1" w:rsidP="00290DF1">
                  <w:pPr>
                    <w:spacing w:line="276" w:lineRule="auto"/>
                    <w:jc w:val="center"/>
                    <w:rPr>
                      <w:b/>
                    </w:rPr>
                  </w:pPr>
                  <w:r>
                    <w:rPr>
                      <w:b/>
                    </w:rPr>
                    <w:t>Payment to</w:t>
                  </w:r>
                </w:p>
              </w:tc>
              <w:tc>
                <w:tcPr>
                  <w:tcW w:w="2966" w:type="dxa"/>
                  <w:tcBorders>
                    <w:top w:val="single" w:sz="4" w:space="0" w:color="auto"/>
                  </w:tcBorders>
                </w:tcPr>
                <w:p w14:paraId="53B6453C" w14:textId="77777777" w:rsidR="00290DF1" w:rsidRDefault="00290DF1" w:rsidP="00290DF1">
                  <w:pPr>
                    <w:spacing w:line="276" w:lineRule="auto"/>
                    <w:jc w:val="center"/>
                    <w:rPr>
                      <w:b/>
                    </w:rPr>
                  </w:pPr>
                  <w:r>
                    <w:rPr>
                      <w:b/>
                    </w:rPr>
                    <w:t>Services</w:t>
                  </w:r>
                </w:p>
              </w:tc>
              <w:tc>
                <w:tcPr>
                  <w:tcW w:w="1513" w:type="dxa"/>
                  <w:tcBorders>
                    <w:top w:val="single" w:sz="4" w:space="0" w:color="auto"/>
                  </w:tcBorders>
                </w:tcPr>
                <w:p w14:paraId="128AEDA9" w14:textId="77777777" w:rsidR="00290DF1" w:rsidRDefault="00290DF1" w:rsidP="00290DF1">
                  <w:pPr>
                    <w:spacing w:line="276" w:lineRule="auto"/>
                    <w:jc w:val="center"/>
                    <w:rPr>
                      <w:b/>
                    </w:rPr>
                  </w:pPr>
                  <w:r>
                    <w:rPr>
                      <w:b/>
                    </w:rPr>
                    <w:t>Amount</w:t>
                  </w:r>
                </w:p>
                <w:p w14:paraId="76CC1E38" w14:textId="77777777" w:rsidR="00290DF1" w:rsidRDefault="00290DF1" w:rsidP="00290DF1">
                  <w:pPr>
                    <w:spacing w:line="276" w:lineRule="auto"/>
                    <w:jc w:val="center"/>
                    <w:rPr>
                      <w:b/>
                    </w:rPr>
                  </w:pPr>
                  <w:r>
                    <w:rPr>
                      <w:b/>
                    </w:rPr>
                    <w:t>£</w:t>
                  </w:r>
                </w:p>
              </w:tc>
              <w:tc>
                <w:tcPr>
                  <w:tcW w:w="1125" w:type="dxa"/>
                  <w:tcBorders>
                    <w:top w:val="single" w:sz="4" w:space="0" w:color="auto"/>
                  </w:tcBorders>
                </w:tcPr>
                <w:p w14:paraId="0FB04288" w14:textId="77777777" w:rsidR="00290DF1" w:rsidRDefault="00290DF1" w:rsidP="00290DF1">
                  <w:pPr>
                    <w:spacing w:line="276" w:lineRule="auto"/>
                    <w:jc w:val="center"/>
                    <w:rPr>
                      <w:b/>
                    </w:rPr>
                  </w:pPr>
                  <w:proofErr w:type="gramStart"/>
                  <w:r>
                    <w:rPr>
                      <w:b/>
                    </w:rPr>
                    <w:t>Payment  No.</w:t>
                  </w:r>
                  <w:proofErr w:type="gramEnd"/>
                </w:p>
              </w:tc>
            </w:tr>
            <w:tr w:rsidR="00290DF1" w:rsidRPr="00AB0272" w14:paraId="504A1F89" w14:textId="77777777" w:rsidTr="008772DA">
              <w:tc>
                <w:tcPr>
                  <w:tcW w:w="2612" w:type="dxa"/>
                  <w:shd w:val="clear" w:color="auto" w:fill="E7E6E6" w:themeFill="background2"/>
                  <w:vAlign w:val="center"/>
                </w:tcPr>
                <w:p w14:paraId="114E2E7F" w14:textId="77777777" w:rsidR="00290DF1" w:rsidRPr="00AB0272" w:rsidRDefault="00290DF1" w:rsidP="00290DF1">
                  <w:pPr>
                    <w:spacing w:line="276" w:lineRule="auto"/>
                    <w:rPr>
                      <w:b/>
                      <w:bCs/>
                    </w:rPr>
                  </w:pPr>
                  <w:r>
                    <w:rPr>
                      <w:b/>
                      <w:bCs/>
                    </w:rPr>
                    <w:t>2020/2021</w:t>
                  </w:r>
                </w:p>
              </w:tc>
              <w:tc>
                <w:tcPr>
                  <w:tcW w:w="2966" w:type="dxa"/>
                  <w:shd w:val="clear" w:color="auto" w:fill="E7E6E6" w:themeFill="background2"/>
                  <w:vAlign w:val="center"/>
                </w:tcPr>
                <w:p w14:paraId="7F5A8AC9" w14:textId="77777777" w:rsidR="00290DF1" w:rsidRPr="00AB0272" w:rsidRDefault="00290DF1" w:rsidP="00290DF1">
                  <w:pPr>
                    <w:spacing w:line="276" w:lineRule="auto"/>
                  </w:pPr>
                </w:p>
              </w:tc>
              <w:tc>
                <w:tcPr>
                  <w:tcW w:w="1513" w:type="dxa"/>
                  <w:shd w:val="clear" w:color="auto" w:fill="E7E6E6" w:themeFill="background2"/>
                  <w:vAlign w:val="center"/>
                </w:tcPr>
                <w:p w14:paraId="4F8B3A41" w14:textId="77777777" w:rsidR="00290DF1" w:rsidRPr="00AB0272" w:rsidRDefault="00290DF1" w:rsidP="00290DF1">
                  <w:pPr>
                    <w:spacing w:line="276" w:lineRule="auto"/>
                    <w:jc w:val="right"/>
                  </w:pPr>
                </w:p>
              </w:tc>
              <w:tc>
                <w:tcPr>
                  <w:tcW w:w="1125" w:type="dxa"/>
                  <w:shd w:val="clear" w:color="auto" w:fill="E7E6E6" w:themeFill="background2"/>
                  <w:vAlign w:val="center"/>
                </w:tcPr>
                <w:p w14:paraId="2B46A58F" w14:textId="77777777" w:rsidR="00290DF1" w:rsidRPr="00AB0272" w:rsidRDefault="00290DF1" w:rsidP="00290DF1">
                  <w:pPr>
                    <w:spacing w:line="276" w:lineRule="auto"/>
                    <w:jc w:val="center"/>
                  </w:pPr>
                </w:p>
              </w:tc>
            </w:tr>
            <w:tr w:rsidR="00990A00" w:rsidRPr="00AB0272" w14:paraId="593611F1" w14:textId="77777777" w:rsidTr="008772DA">
              <w:tc>
                <w:tcPr>
                  <w:tcW w:w="2612" w:type="dxa"/>
                  <w:vAlign w:val="center"/>
                </w:tcPr>
                <w:p w14:paraId="0B1E72D7" w14:textId="4129EB03" w:rsidR="00990A00" w:rsidRDefault="00990A00" w:rsidP="00990A00">
                  <w:pPr>
                    <w:spacing w:line="276" w:lineRule="auto"/>
                    <w:rPr>
                      <w:b/>
                      <w:bCs/>
                    </w:rPr>
                  </w:pPr>
                  <w:r>
                    <w:rPr>
                      <w:b/>
                      <w:bCs/>
                    </w:rPr>
                    <w:t>Lilian Jones</w:t>
                  </w:r>
                </w:p>
              </w:tc>
              <w:tc>
                <w:tcPr>
                  <w:tcW w:w="2966" w:type="dxa"/>
                  <w:vAlign w:val="center"/>
                </w:tcPr>
                <w:p w14:paraId="2A28567B" w14:textId="0029B66C" w:rsidR="00990A00" w:rsidRDefault="00990A00" w:rsidP="00990A00">
                  <w:pPr>
                    <w:spacing w:line="276" w:lineRule="auto"/>
                    <w:rPr>
                      <w:b/>
                      <w:bCs/>
                    </w:rPr>
                  </w:pPr>
                  <w:r>
                    <w:rPr>
                      <w:b/>
                      <w:bCs/>
                    </w:rPr>
                    <w:t>Caretaker – December 2021</w:t>
                  </w:r>
                </w:p>
              </w:tc>
              <w:tc>
                <w:tcPr>
                  <w:tcW w:w="1513" w:type="dxa"/>
                  <w:vAlign w:val="center"/>
                </w:tcPr>
                <w:p w14:paraId="688A853F" w14:textId="5B480907" w:rsidR="00990A00" w:rsidRDefault="00990A00" w:rsidP="00990A00">
                  <w:pPr>
                    <w:spacing w:line="276" w:lineRule="auto"/>
                    <w:jc w:val="right"/>
                    <w:rPr>
                      <w:b/>
                      <w:bCs/>
                    </w:rPr>
                  </w:pPr>
                  <w:r>
                    <w:rPr>
                      <w:b/>
                      <w:bCs/>
                    </w:rPr>
                    <w:t>152.08</w:t>
                  </w:r>
                </w:p>
              </w:tc>
              <w:tc>
                <w:tcPr>
                  <w:tcW w:w="1125" w:type="dxa"/>
                  <w:vAlign w:val="center"/>
                </w:tcPr>
                <w:p w14:paraId="2526B68D" w14:textId="758F296F" w:rsidR="00990A00" w:rsidRDefault="00990A00" w:rsidP="00990A00">
                  <w:pPr>
                    <w:spacing w:line="276" w:lineRule="auto"/>
                    <w:jc w:val="center"/>
                    <w:rPr>
                      <w:b/>
                      <w:bCs/>
                    </w:rPr>
                  </w:pPr>
                  <w:r>
                    <w:rPr>
                      <w:b/>
                      <w:bCs/>
                    </w:rPr>
                    <w:t>SO</w:t>
                  </w:r>
                </w:p>
              </w:tc>
            </w:tr>
            <w:tr w:rsidR="00990A00" w:rsidRPr="00AB0272" w14:paraId="69C614B4" w14:textId="77777777" w:rsidTr="008772DA">
              <w:tc>
                <w:tcPr>
                  <w:tcW w:w="2612" w:type="dxa"/>
                  <w:vAlign w:val="center"/>
                </w:tcPr>
                <w:p w14:paraId="0A5B38C6" w14:textId="10357206" w:rsidR="00990A00" w:rsidRPr="008772DA" w:rsidRDefault="00990A00" w:rsidP="00990A00">
                  <w:pPr>
                    <w:spacing w:line="276" w:lineRule="auto"/>
                    <w:rPr>
                      <w:b/>
                      <w:bCs/>
                    </w:rPr>
                  </w:pPr>
                  <w:r>
                    <w:rPr>
                      <w:b/>
                      <w:bCs/>
                    </w:rPr>
                    <w:t>RJ Martin</w:t>
                  </w:r>
                </w:p>
              </w:tc>
              <w:tc>
                <w:tcPr>
                  <w:tcW w:w="2966" w:type="dxa"/>
                  <w:vAlign w:val="center"/>
                </w:tcPr>
                <w:p w14:paraId="689DBED2" w14:textId="4CC1EB2F" w:rsidR="00990A00" w:rsidRPr="008772DA" w:rsidRDefault="00990A00" w:rsidP="00990A00">
                  <w:pPr>
                    <w:spacing w:line="276" w:lineRule="auto"/>
                    <w:rPr>
                      <w:b/>
                      <w:bCs/>
                    </w:rPr>
                  </w:pPr>
                  <w:r>
                    <w:rPr>
                      <w:b/>
                      <w:bCs/>
                    </w:rPr>
                    <w:t>Clerk’s Salary December 2021</w:t>
                  </w:r>
                </w:p>
              </w:tc>
              <w:tc>
                <w:tcPr>
                  <w:tcW w:w="1513" w:type="dxa"/>
                  <w:vAlign w:val="center"/>
                </w:tcPr>
                <w:p w14:paraId="06AE75A7" w14:textId="34B2EA40" w:rsidR="00990A00" w:rsidRPr="008772DA" w:rsidRDefault="00990A00" w:rsidP="00990A00">
                  <w:pPr>
                    <w:spacing w:line="276" w:lineRule="auto"/>
                    <w:jc w:val="right"/>
                    <w:rPr>
                      <w:b/>
                      <w:bCs/>
                    </w:rPr>
                  </w:pPr>
                  <w:r>
                    <w:rPr>
                      <w:b/>
                      <w:bCs/>
                    </w:rPr>
                    <w:t>307.45</w:t>
                  </w:r>
                </w:p>
              </w:tc>
              <w:tc>
                <w:tcPr>
                  <w:tcW w:w="1125" w:type="dxa"/>
                  <w:vAlign w:val="center"/>
                </w:tcPr>
                <w:p w14:paraId="6DE448B4" w14:textId="4ED16F31" w:rsidR="00990A00" w:rsidRPr="008772DA" w:rsidRDefault="00990A00" w:rsidP="00990A00">
                  <w:pPr>
                    <w:spacing w:line="276" w:lineRule="auto"/>
                    <w:jc w:val="center"/>
                    <w:rPr>
                      <w:b/>
                      <w:bCs/>
                    </w:rPr>
                  </w:pPr>
                  <w:r>
                    <w:rPr>
                      <w:b/>
                      <w:bCs/>
                    </w:rPr>
                    <w:t>212206</w:t>
                  </w:r>
                </w:p>
              </w:tc>
            </w:tr>
            <w:tr w:rsidR="00990A00" w:rsidRPr="00AB0272" w14:paraId="763D65F7" w14:textId="77777777" w:rsidTr="001B211B">
              <w:tc>
                <w:tcPr>
                  <w:tcW w:w="2612" w:type="dxa"/>
                  <w:vAlign w:val="center"/>
                </w:tcPr>
                <w:p w14:paraId="6F152C35" w14:textId="53A391C0" w:rsidR="00990A00" w:rsidRPr="008772DA" w:rsidRDefault="00990A00" w:rsidP="00990A00">
                  <w:pPr>
                    <w:spacing w:line="276" w:lineRule="auto"/>
                    <w:rPr>
                      <w:b/>
                      <w:bCs/>
                    </w:rPr>
                  </w:pPr>
                  <w:r>
                    <w:rPr>
                      <w:b/>
                      <w:bCs/>
                    </w:rPr>
                    <w:t>HMRC</w:t>
                  </w:r>
                </w:p>
              </w:tc>
              <w:tc>
                <w:tcPr>
                  <w:tcW w:w="2966" w:type="dxa"/>
                  <w:vAlign w:val="center"/>
                </w:tcPr>
                <w:p w14:paraId="1A4DDFE6" w14:textId="451B629E" w:rsidR="00990A00" w:rsidRPr="008772DA" w:rsidRDefault="00990A00" w:rsidP="00990A00">
                  <w:pPr>
                    <w:spacing w:line="276" w:lineRule="auto"/>
                    <w:rPr>
                      <w:b/>
                      <w:bCs/>
                    </w:rPr>
                  </w:pPr>
                  <w:r>
                    <w:rPr>
                      <w:b/>
                      <w:bCs/>
                    </w:rPr>
                    <w:t>Tax Deduction</w:t>
                  </w:r>
                </w:p>
              </w:tc>
              <w:tc>
                <w:tcPr>
                  <w:tcW w:w="1513" w:type="dxa"/>
                  <w:vAlign w:val="center"/>
                </w:tcPr>
                <w:p w14:paraId="38932ABC" w14:textId="46A32881" w:rsidR="00990A00" w:rsidRPr="008772DA" w:rsidRDefault="00990A00" w:rsidP="00990A00">
                  <w:pPr>
                    <w:spacing w:line="276" w:lineRule="auto"/>
                    <w:jc w:val="right"/>
                    <w:rPr>
                      <w:b/>
                      <w:bCs/>
                    </w:rPr>
                  </w:pPr>
                  <w:r>
                    <w:rPr>
                      <w:b/>
                      <w:bCs/>
                    </w:rPr>
                    <w:t>76.80</w:t>
                  </w:r>
                </w:p>
              </w:tc>
              <w:tc>
                <w:tcPr>
                  <w:tcW w:w="1125" w:type="dxa"/>
                </w:tcPr>
                <w:p w14:paraId="00DB4046" w14:textId="7C55C649" w:rsidR="00990A00" w:rsidRPr="008772DA" w:rsidRDefault="00990A00" w:rsidP="00990A00">
                  <w:pPr>
                    <w:spacing w:line="276" w:lineRule="auto"/>
                    <w:jc w:val="center"/>
                    <w:rPr>
                      <w:b/>
                      <w:bCs/>
                    </w:rPr>
                  </w:pPr>
                  <w:r w:rsidRPr="006C3C37">
                    <w:rPr>
                      <w:b/>
                      <w:bCs/>
                    </w:rPr>
                    <w:t>21220</w:t>
                  </w:r>
                  <w:r>
                    <w:rPr>
                      <w:b/>
                      <w:bCs/>
                    </w:rPr>
                    <w:t>6</w:t>
                  </w:r>
                </w:p>
              </w:tc>
            </w:tr>
            <w:tr w:rsidR="00990A00" w:rsidRPr="00AB0272" w14:paraId="4A6DF2AC" w14:textId="77777777" w:rsidTr="008772DA">
              <w:tc>
                <w:tcPr>
                  <w:tcW w:w="2612" w:type="dxa"/>
                  <w:vAlign w:val="center"/>
                </w:tcPr>
                <w:p w14:paraId="2C7D98D6" w14:textId="01A4CE2B" w:rsidR="00990A00" w:rsidRDefault="00990A00" w:rsidP="00990A00">
                  <w:pPr>
                    <w:spacing w:line="276" w:lineRule="auto"/>
                    <w:rPr>
                      <w:b/>
                      <w:bCs/>
                    </w:rPr>
                  </w:pPr>
                  <w:r>
                    <w:rPr>
                      <w:b/>
                      <w:bCs/>
                    </w:rPr>
                    <w:t>Mid Devon District Council</w:t>
                  </w:r>
                </w:p>
              </w:tc>
              <w:tc>
                <w:tcPr>
                  <w:tcW w:w="2966" w:type="dxa"/>
                  <w:vAlign w:val="center"/>
                </w:tcPr>
                <w:p w14:paraId="695D2288" w14:textId="2A85ED9D" w:rsidR="00990A00" w:rsidRDefault="00990A00" w:rsidP="00990A00">
                  <w:pPr>
                    <w:spacing w:line="276" w:lineRule="auto"/>
                    <w:rPr>
                      <w:b/>
                      <w:bCs/>
                    </w:rPr>
                  </w:pPr>
                  <w:r>
                    <w:rPr>
                      <w:b/>
                      <w:bCs/>
                    </w:rPr>
                    <w:t>Grass Verge Cutting 2021/2022</w:t>
                  </w:r>
                </w:p>
              </w:tc>
              <w:tc>
                <w:tcPr>
                  <w:tcW w:w="1513" w:type="dxa"/>
                  <w:vAlign w:val="center"/>
                </w:tcPr>
                <w:p w14:paraId="35029E9D" w14:textId="6EF95708" w:rsidR="00990A00" w:rsidRDefault="00990A00" w:rsidP="00990A00">
                  <w:pPr>
                    <w:spacing w:line="276" w:lineRule="auto"/>
                    <w:jc w:val="right"/>
                    <w:rPr>
                      <w:b/>
                      <w:bCs/>
                    </w:rPr>
                  </w:pPr>
                  <w:r>
                    <w:rPr>
                      <w:b/>
                      <w:bCs/>
                    </w:rPr>
                    <w:t>596.09</w:t>
                  </w:r>
                </w:p>
              </w:tc>
              <w:tc>
                <w:tcPr>
                  <w:tcW w:w="1125" w:type="dxa"/>
                  <w:vAlign w:val="center"/>
                </w:tcPr>
                <w:p w14:paraId="408BB365" w14:textId="6E8CBFAF" w:rsidR="00990A00" w:rsidRDefault="00990A00" w:rsidP="00990A00">
                  <w:pPr>
                    <w:spacing w:line="276" w:lineRule="auto"/>
                    <w:jc w:val="center"/>
                    <w:rPr>
                      <w:b/>
                      <w:bCs/>
                    </w:rPr>
                  </w:pPr>
                  <w:r>
                    <w:rPr>
                      <w:b/>
                      <w:bCs/>
                    </w:rPr>
                    <w:t>212208</w:t>
                  </w:r>
                </w:p>
              </w:tc>
            </w:tr>
          </w:tbl>
          <w:p w14:paraId="47AA0026" w14:textId="77777777" w:rsidR="00290DF1" w:rsidRPr="00D505AE" w:rsidRDefault="00290DF1" w:rsidP="00290DF1">
            <w:pPr>
              <w:spacing w:line="276" w:lineRule="auto"/>
              <w:rPr>
                <w:b/>
              </w:rPr>
            </w:pPr>
          </w:p>
          <w:tbl>
            <w:tblPr>
              <w:tblStyle w:val="TableGrid"/>
              <w:tblW w:w="0" w:type="auto"/>
              <w:tblLook w:val="04A0" w:firstRow="1" w:lastRow="0" w:firstColumn="1" w:lastColumn="0" w:noHBand="0" w:noVBand="1"/>
            </w:tblPr>
            <w:tblGrid>
              <w:gridCol w:w="2613"/>
              <w:gridCol w:w="2966"/>
              <w:gridCol w:w="1516"/>
              <w:gridCol w:w="1121"/>
            </w:tblGrid>
            <w:tr w:rsidR="00290DF1" w14:paraId="0663F7B7" w14:textId="77777777" w:rsidTr="008772DA">
              <w:tc>
                <w:tcPr>
                  <w:tcW w:w="2613" w:type="dxa"/>
                  <w:tcBorders>
                    <w:top w:val="nil"/>
                    <w:left w:val="nil"/>
                    <w:bottom w:val="single" w:sz="4" w:space="0" w:color="auto"/>
                    <w:right w:val="nil"/>
                  </w:tcBorders>
                </w:tcPr>
                <w:p w14:paraId="5FD47CE2" w14:textId="77777777" w:rsidR="00290DF1" w:rsidRDefault="00290DF1" w:rsidP="00290DF1">
                  <w:pPr>
                    <w:spacing w:line="276" w:lineRule="auto"/>
                    <w:rPr>
                      <w:b/>
                    </w:rPr>
                  </w:pPr>
                  <w:r w:rsidRPr="00D505AE">
                    <w:rPr>
                      <w:b/>
                    </w:rPr>
                    <w:t>RECEIPTS</w:t>
                  </w:r>
                </w:p>
              </w:tc>
              <w:tc>
                <w:tcPr>
                  <w:tcW w:w="2966" w:type="dxa"/>
                  <w:tcBorders>
                    <w:top w:val="nil"/>
                    <w:left w:val="nil"/>
                    <w:bottom w:val="single" w:sz="4" w:space="0" w:color="auto"/>
                    <w:right w:val="nil"/>
                  </w:tcBorders>
                </w:tcPr>
                <w:p w14:paraId="75C7C416" w14:textId="77777777" w:rsidR="00290DF1" w:rsidRDefault="00290DF1" w:rsidP="00290DF1">
                  <w:pPr>
                    <w:spacing w:line="276" w:lineRule="auto"/>
                    <w:jc w:val="center"/>
                    <w:rPr>
                      <w:b/>
                    </w:rPr>
                  </w:pPr>
                </w:p>
              </w:tc>
              <w:tc>
                <w:tcPr>
                  <w:tcW w:w="1516" w:type="dxa"/>
                  <w:tcBorders>
                    <w:top w:val="nil"/>
                    <w:left w:val="nil"/>
                    <w:bottom w:val="single" w:sz="4" w:space="0" w:color="auto"/>
                    <w:right w:val="nil"/>
                  </w:tcBorders>
                </w:tcPr>
                <w:p w14:paraId="0BBA85F8" w14:textId="77777777" w:rsidR="00290DF1" w:rsidRDefault="00290DF1" w:rsidP="00290DF1">
                  <w:pPr>
                    <w:spacing w:line="276" w:lineRule="auto"/>
                    <w:jc w:val="center"/>
                    <w:rPr>
                      <w:b/>
                    </w:rPr>
                  </w:pPr>
                </w:p>
              </w:tc>
              <w:tc>
                <w:tcPr>
                  <w:tcW w:w="1121" w:type="dxa"/>
                  <w:tcBorders>
                    <w:top w:val="nil"/>
                    <w:left w:val="nil"/>
                    <w:bottom w:val="single" w:sz="4" w:space="0" w:color="auto"/>
                    <w:right w:val="nil"/>
                  </w:tcBorders>
                </w:tcPr>
                <w:p w14:paraId="0DB225E2" w14:textId="77777777" w:rsidR="00290DF1" w:rsidRDefault="00290DF1" w:rsidP="00290DF1">
                  <w:pPr>
                    <w:spacing w:line="276" w:lineRule="auto"/>
                    <w:jc w:val="center"/>
                    <w:rPr>
                      <w:b/>
                    </w:rPr>
                  </w:pPr>
                </w:p>
              </w:tc>
            </w:tr>
            <w:tr w:rsidR="00290DF1" w14:paraId="1DD2B24E" w14:textId="77777777" w:rsidTr="008772DA">
              <w:tc>
                <w:tcPr>
                  <w:tcW w:w="2613" w:type="dxa"/>
                  <w:tcBorders>
                    <w:top w:val="single" w:sz="4" w:space="0" w:color="auto"/>
                  </w:tcBorders>
                </w:tcPr>
                <w:p w14:paraId="4422EC31" w14:textId="77777777" w:rsidR="00290DF1" w:rsidRDefault="00290DF1" w:rsidP="00290DF1">
                  <w:pPr>
                    <w:spacing w:line="276" w:lineRule="auto"/>
                    <w:jc w:val="center"/>
                    <w:rPr>
                      <w:b/>
                    </w:rPr>
                  </w:pPr>
                  <w:r>
                    <w:rPr>
                      <w:b/>
                    </w:rPr>
                    <w:t>Receipt from</w:t>
                  </w:r>
                </w:p>
              </w:tc>
              <w:tc>
                <w:tcPr>
                  <w:tcW w:w="2966" w:type="dxa"/>
                  <w:tcBorders>
                    <w:top w:val="single" w:sz="4" w:space="0" w:color="auto"/>
                  </w:tcBorders>
                </w:tcPr>
                <w:p w14:paraId="0ACBDCEF" w14:textId="77777777" w:rsidR="00290DF1" w:rsidRDefault="00290DF1" w:rsidP="00290DF1">
                  <w:pPr>
                    <w:spacing w:line="276" w:lineRule="auto"/>
                    <w:jc w:val="center"/>
                    <w:rPr>
                      <w:b/>
                    </w:rPr>
                  </w:pPr>
                  <w:r>
                    <w:rPr>
                      <w:b/>
                    </w:rPr>
                    <w:t>Services</w:t>
                  </w:r>
                </w:p>
              </w:tc>
              <w:tc>
                <w:tcPr>
                  <w:tcW w:w="1516" w:type="dxa"/>
                  <w:tcBorders>
                    <w:top w:val="single" w:sz="4" w:space="0" w:color="auto"/>
                  </w:tcBorders>
                </w:tcPr>
                <w:p w14:paraId="49E77B17" w14:textId="77777777" w:rsidR="00290DF1" w:rsidRDefault="00290DF1" w:rsidP="00290DF1">
                  <w:pPr>
                    <w:spacing w:line="276" w:lineRule="auto"/>
                    <w:jc w:val="center"/>
                    <w:rPr>
                      <w:b/>
                    </w:rPr>
                  </w:pPr>
                  <w:r>
                    <w:rPr>
                      <w:b/>
                    </w:rPr>
                    <w:t>Amount</w:t>
                  </w:r>
                </w:p>
                <w:p w14:paraId="5069F905" w14:textId="77777777" w:rsidR="00290DF1" w:rsidRDefault="00290DF1" w:rsidP="00290DF1">
                  <w:pPr>
                    <w:spacing w:line="276" w:lineRule="auto"/>
                    <w:jc w:val="center"/>
                    <w:rPr>
                      <w:b/>
                    </w:rPr>
                  </w:pPr>
                  <w:r>
                    <w:rPr>
                      <w:b/>
                    </w:rPr>
                    <w:t>£</w:t>
                  </w:r>
                </w:p>
              </w:tc>
              <w:tc>
                <w:tcPr>
                  <w:tcW w:w="1121" w:type="dxa"/>
                  <w:tcBorders>
                    <w:top w:val="single" w:sz="4" w:space="0" w:color="auto"/>
                  </w:tcBorders>
                </w:tcPr>
                <w:p w14:paraId="0C832297" w14:textId="77777777" w:rsidR="00290DF1" w:rsidRDefault="00290DF1" w:rsidP="00290DF1">
                  <w:pPr>
                    <w:spacing w:line="276" w:lineRule="auto"/>
                    <w:jc w:val="center"/>
                    <w:rPr>
                      <w:b/>
                    </w:rPr>
                  </w:pPr>
                  <w:r>
                    <w:rPr>
                      <w:b/>
                    </w:rPr>
                    <w:t>Method</w:t>
                  </w:r>
                </w:p>
              </w:tc>
            </w:tr>
            <w:tr w:rsidR="00290DF1" w:rsidRPr="00AB0272" w14:paraId="415F9FBD" w14:textId="77777777" w:rsidTr="008772DA">
              <w:tc>
                <w:tcPr>
                  <w:tcW w:w="2613" w:type="dxa"/>
                  <w:shd w:val="clear" w:color="auto" w:fill="E7E6E6" w:themeFill="background2"/>
                  <w:vAlign w:val="center"/>
                </w:tcPr>
                <w:p w14:paraId="370F1DB3" w14:textId="77777777" w:rsidR="00290DF1" w:rsidRPr="00AB0272" w:rsidRDefault="00290DF1" w:rsidP="00290DF1">
                  <w:pPr>
                    <w:spacing w:line="276" w:lineRule="auto"/>
                    <w:rPr>
                      <w:b/>
                      <w:bCs/>
                    </w:rPr>
                  </w:pPr>
                  <w:r>
                    <w:rPr>
                      <w:b/>
                      <w:bCs/>
                    </w:rPr>
                    <w:t>2020/2021</w:t>
                  </w:r>
                </w:p>
              </w:tc>
              <w:tc>
                <w:tcPr>
                  <w:tcW w:w="2966" w:type="dxa"/>
                  <w:shd w:val="clear" w:color="auto" w:fill="E7E6E6" w:themeFill="background2"/>
                  <w:vAlign w:val="center"/>
                </w:tcPr>
                <w:p w14:paraId="59F31AD1" w14:textId="77777777" w:rsidR="00290DF1" w:rsidRPr="00AB0272" w:rsidRDefault="00290DF1" w:rsidP="00290DF1">
                  <w:pPr>
                    <w:spacing w:line="276" w:lineRule="auto"/>
                  </w:pPr>
                </w:p>
              </w:tc>
              <w:tc>
                <w:tcPr>
                  <w:tcW w:w="1516" w:type="dxa"/>
                  <w:shd w:val="clear" w:color="auto" w:fill="E7E6E6" w:themeFill="background2"/>
                  <w:vAlign w:val="center"/>
                </w:tcPr>
                <w:p w14:paraId="5E58A601" w14:textId="77777777" w:rsidR="00290DF1" w:rsidRPr="00AB0272" w:rsidRDefault="00290DF1" w:rsidP="00290DF1">
                  <w:pPr>
                    <w:spacing w:line="276" w:lineRule="auto"/>
                    <w:jc w:val="right"/>
                  </w:pPr>
                </w:p>
              </w:tc>
              <w:tc>
                <w:tcPr>
                  <w:tcW w:w="1121" w:type="dxa"/>
                  <w:shd w:val="clear" w:color="auto" w:fill="E7E6E6" w:themeFill="background2"/>
                  <w:vAlign w:val="center"/>
                </w:tcPr>
                <w:p w14:paraId="09E56BA7" w14:textId="77777777" w:rsidR="00290DF1" w:rsidRPr="00AB0272" w:rsidRDefault="00290DF1" w:rsidP="00290DF1">
                  <w:pPr>
                    <w:spacing w:line="276" w:lineRule="auto"/>
                    <w:jc w:val="center"/>
                  </w:pPr>
                </w:p>
              </w:tc>
            </w:tr>
            <w:tr w:rsidR="008772DA" w14:paraId="76A0E806" w14:textId="77777777" w:rsidTr="008772DA">
              <w:tc>
                <w:tcPr>
                  <w:tcW w:w="2613" w:type="dxa"/>
                  <w:shd w:val="clear" w:color="auto" w:fill="auto"/>
                  <w:vAlign w:val="center"/>
                </w:tcPr>
                <w:p w14:paraId="0C7FE6BC" w14:textId="450B3C08" w:rsidR="008772DA" w:rsidRPr="008772DA" w:rsidRDefault="00990A00" w:rsidP="008772DA">
                  <w:pPr>
                    <w:spacing w:line="276" w:lineRule="auto"/>
                    <w:rPr>
                      <w:b/>
                      <w:bCs/>
                    </w:rPr>
                  </w:pPr>
                  <w:r>
                    <w:rPr>
                      <w:b/>
                      <w:bCs/>
                    </w:rPr>
                    <w:t>None</w:t>
                  </w:r>
                </w:p>
              </w:tc>
              <w:tc>
                <w:tcPr>
                  <w:tcW w:w="2966" w:type="dxa"/>
                  <w:shd w:val="clear" w:color="auto" w:fill="auto"/>
                  <w:vAlign w:val="center"/>
                </w:tcPr>
                <w:p w14:paraId="21C3824E" w14:textId="1689FECE" w:rsidR="008772DA" w:rsidRPr="008772DA" w:rsidRDefault="008772DA" w:rsidP="008772DA">
                  <w:pPr>
                    <w:spacing w:line="276" w:lineRule="auto"/>
                    <w:rPr>
                      <w:b/>
                      <w:bCs/>
                    </w:rPr>
                  </w:pPr>
                </w:p>
              </w:tc>
              <w:tc>
                <w:tcPr>
                  <w:tcW w:w="1516" w:type="dxa"/>
                  <w:shd w:val="clear" w:color="auto" w:fill="auto"/>
                  <w:vAlign w:val="center"/>
                </w:tcPr>
                <w:p w14:paraId="646AB32A" w14:textId="4018E806" w:rsidR="008772DA" w:rsidRPr="008772DA" w:rsidRDefault="008772DA" w:rsidP="008772DA">
                  <w:pPr>
                    <w:spacing w:line="276" w:lineRule="auto"/>
                    <w:jc w:val="right"/>
                    <w:rPr>
                      <w:b/>
                      <w:bCs/>
                    </w:rPr>
                  </w:pPr>
                </w:p>
              </w:tc>
              <w:tc>
                <w:tcPr>
                  <w:tcW w:w="1121" w:type="dxa"/>
                  <w:shd w:val="clear" w:color="auto" w:fill="auto"/>
                  <w:vAlign w:val="center"/>
                </w:tcPr>
                <w:p w14:paraId="6C684160" w14:textId="24CBF8EA" w:rsidR="008772DA" w:rsidRPr="008772DA" w:rsidRDefault="008772DA" w:rsidP="008772DA">
                  <w:pPr>
                    <w:spacing w:line="276" w:lineRule="auto"/>
                    <w:jc w:val="center"/>
                    <w:rPr>
                      <w:b/>
                      <w:bCs/>
                    </w:rPr>
                  </w:pPr>
                </w:p>
              </w:tc>
            </w:tr>
          </w:tbl>
          <w:p w14:paraId="15F21A9B" w14:textId="77777777" w:rsidR="00290DF1" w:rsidRDefault="00290DF1" w:rsidP="00290DF1">
            <w:pPr>
              <w:spacing w:line="276" w:lineRule="auto"/>
              <w:rPr>
                <w:bCs/>
              </w:rPr>
            </w:pPr>
          </w:p>
          <w:p w14:paraId="527E67E0" w14:textId="77777777" w:rsidR="00290DF1" w:rsidRPr="00FA474B" w:rsidRDefault="00290DF1" w:rsidP="00290DF1">
            <w:pPr>
              <w:spacing w:line="276" w:lineRule="auto"/>
              <w:rPr>
                <w:bCs/>
              </w:rPr>
            </w:pPr>
            <w:r>
              <w:rPr>
                <w:bCs/>
              </w:rPr>
              <w:t xml:space="preserve">Payment items in </w:t>
            </w:r>
            <w:r>
              <w:rPr>
                <w:b/>
              </w:rPr>
              <w:t>bold</w:t>
            </w:r>
            <w:r>
              <w:rPr>
                <w:bCs/>
              </w:rPr>
              <w:t xml:space="preserve"> will be made following the meeting.</w:t>
            </w:r>
          </w:p>
          <w:p w14:paraId="39A0EAE4" w14:textId="77777777" w:rsidR="00290DF1" w:rsidRPr="00037D85" w:rsidRDefault="00290DF1" w:rsidP="00290DF1">
            <w:pPr>
              <w:spacing w:line="276" w:lineRule="auto"/>
              <w:ind w:right="-2"/>
              <w:rPr>
                <w:bCs/>
              </w:rPr>
            </w:pPr>
          </w:p>
        </w:tc>
      </w:tr>
      <w:tr w:rsidR="00145670" w14:paraId="6713610F" w14:textId="77777777" w:rsidTr="00596187">
        <w:tc>
          <w:tcPr>
            <w:tcW w:w="1101" w:type="dxa"/>
          </w:tcPr>
          <w:p w14:paraId="15036720" w14:textId="5800754B" w:rsidR="00145670" w:rsidRDefault="00145670" w:rsidP="00290DF1">
            <w:pPr>
              <w:ind w:right="-101"/>
              <w:jc w:val="center"/>
              <w:rPr>
                <w:b/>
                <w:bCs/>
              </w:rPr>
            </w:pPr>
            <w:r>
              <w:rPr>
                <w:b/>
                <w:bCs/>
              </w:rPr>
              <w:lastRenderedPageBreak/>
              <w:t>2122-140</w:t>
            </w:r>
          </w:p>
        </w:tc>
        <w:tc>
          <w:tcPr>
            <w:tcW w:w="8432" w:type="dxa"/>
          </w:tcPr>
          <w:p w14:paraId="6D7F7CF3" w14:textId="796E7D70" w:rsidR="00145670" w:rsidRDefault="00145670" w:rsidP="00145670">
            <w:pPr>
              <w:tabs>
                <w:tab w:val="left" w:pos="2850"/>
              </w:tabs>
              <w:rPr>
                <w:b/>
              </w:rPr>
            </w:pPr>
            <w:r>
              <w:rPr>
                <w:b/>
              </w:rPr>
              <w:t>2022/23 ANNUAL BUDGET AND PRECEPT</w:t>
            </w:r>
          </w:p>
          <w:p w14:paraId="1ECF2BD3" w14:textId="2AB37DAC" w:rsidR="00B83CD7" w:rsidRPr="00D54D72" w:rsidRDefault="00D54D72" w:rsidP="00145670">
            <w:pPr>
              <w:tabs>
                <w:tab w:val="left" w:pos="2850"/>
              </w:tabs>
              <w:rPr>
                <w:bCs/>
              </w:rPr>
            </w:pPr>
            <w:r>
              <w:rPr>
                <w:bCs/>
              </w:rPr>
              <w:t xml:space="preserve">On a proposal by the Chairman, it was unanimously </w:t>
            </w:r>
            <w:r>
              <w:rPr>
                <w:b/>
              </w:rPr>
              <w:t>Resolved</w:t>
            </w:r>
            <w:r>
              <w:rPr>
                <w:bCs/>
              </w:rPr>
              <w:t xml:space="preserve"> that the precept would be set at </w:t>
            </w:r>
            <w:r w:rsidRPr="00D54D72">
              <w:rPr>
                <w:b/>
              </w:rPr>
              <w:t>£13,567</w:t>
            </w:r>
            <w:r>
              <w:rPr>
                <w:bCs/>
              </w:rPr>
              <w:t xml:space="preserve"> which would result in an unchanged Council Tax Band D charge of £52.84.</w:t>
            </w:r>
          </w:p>
          <w:p w14:paraId="3E97F80A" w14:textId="77777777" w:rsidR="00145670" w:rsidRPr="008F197A" w:rsidRDefault="00145670" w:rsidP="00290DF1">
            <w:pPr>
              <w:tabs>
                <w:tab w:val="left" w:pos="2850"/>
              </w:tabs>
              <w:rPr>
                <w:b/>
              </w:rPr>
            </w:pPr>
          </w:p>
        </w:tc>
      </w:tr>
      <w:tr w:rsidR="00290DF1" w14:paraId="7EDEBF6C" w14:textId="77777777" w:rsidTr="00596187">
        <w:tc>
          <w:tcPr>
            <w:tcW w:w="1101" w:type="dxa"/>
          </w:tcPr>
          <w:p w14:paraId="55F56FC2" w14:textId="42E593E9" w:rsidR="00290DF1" w:rsidRPr="00290DF1" w:rsidRDefault="00824AA5" w:rsidP="00290DF1">
            <w:pPr>
              <w:ind w:right="-101"/>
              <w:jc w:val="center"/>
              <w:rPr>
                <w:b/>
                <w:bCs/>
              </w:rPr>
            </w:pPr>
            <w:r>
              <w:rPr>
                <w:b/>
                <w:bCs/>
              </w:rPr>
              <w:t>21</w:t>
            </w:r>
            <w:r w:rsidR="008946BC">
              <w:rPr>
                <w:b/>
                <w:bCs/>
              </w:rPr>
              <w:t>22-</w:t>
            </w:r>
            <w:r w:rsidR="00206B0A">
              <w:rPr>
                <w:b/>
                <w:bCs/>
              </w:rPr>
              <w:t>1</w:t>
            </w:r>
            <w:r w:rsidR="00145670">
              <w:rPr>
                <w:b/>
                <w:bCs/>
              </w:rPr>
              <w:t>41</w:t>
            </w:r>
          </w:p>
        </w:tc>
        <w:tc>
          <w:tcPr>
            <w:tcW w:w="8432" w:type="dxa"/>
          </w:tcPr>
          <w:p w14:paraId="3878B5C0" w14:textId="77777777" w:rsidR="00290DF1" w:rsidRPr="008F197A" w:rsidRDefault="00290DF1" w:rsidP="00290DF1">
            <w:pPr>
              <w:tabs>
                <w:tab w:val="left" w:pos="2850"/>
              </w:tabs>
              <w:rPr>
                <w:b/>
              </w:rPr>
            </w:pPr>
            <w:r w:rsidRPr="008F197A">
              <w:rPr>
                <w:b/>
              </w:rPr>
              <w:t>PLANNING</w:t>
            </w:r>
            <w:r>
              <w:rPr>
                <w:b/>
              </w:rPr>
              <w:t xml:space="preserve"> APPLICATIONS</w:t>
            </w:r>
          </w:p>
          <w:p w14:paraId="09E15341" w14:textId="77777777" w:rsidR="00290DF1" w:rsidRPr="00433153" w:rsidRDefault="00290DF1" w:rsidP="00290DF1">
            <w:pPr>
              <w:spacing w:line="276" w:lineRule="auto"/>
            </w:pPr>
            <w:r>
              <w:t>To consider the following Planning Applications and to agree comments:</w:t>
            </w:r>
          </w:p>
          <w:p w14:paraId="4A3F70FF" w14:textId="5094B750" w:rsidR="00290DF1" w:rsidRPr="00903CB4" w:rsidRDefault="00290DF1" w:rsidP="00290DF1">
            <w:pPr>
              <w:ind w:right="-2"/>
            </w:pPr>
          </w:p>
        </w:tc>
      </w:tr>
      <w:tr w:rsidR="00290DF1" w14:paraId="63564BC7" w14:textId="77777777" w:rsidTr="00A43A52">
        <w:trPr>
          <w:trHeight w:val="7582"/>
        </w:trPr>
        <w:tc>
          <w:tcPr>
            <w:tcW w:w="1101" w:type="dxa"/>
          </w:tcPr>
          <w:p w14:paraId="42629BCE" w14:textId="10094942" w:rsidR="00290DF1" w:rsidRDefault="00290DF1" w:rsidP="00290DF1">
            <w:pPr>
              <w:spacing w:before="1"/>
              <w:ind w:right="-101"/>
              <w:jc w:val="center"/>
              <w:rPr>
                <w:b/>
              </w:rPr>
            </w:pPr>
          </w:p>
        </w:tc>
        <w:tc>
          <w:tcPr>
            <w:tcW w:w="8432" w:type="dxa"/>
          </w:tcPr>
          <w:tbl>
            <w:tblPr>
              <w:tblStyle w:val="TableGrid"/>
              <w:tblW w:w="0" w:type="auto"/>
              <w:tblLook w:val="04A0" w:firstRow="1" w:lastRow="0" w:firstColumn="1" w:lastColumn="0" w:noHBand="0" w:noVBand="1"/>
            </w:tblPr>
            <w:tblGrid>
              <w:gridCol w:w="1799"/>
              <w:gridCol w:w="2387"/>
              <w:gridCol w:w="4020"/>
            </w:tblGrid>
            <w:tr w:rsidR="00290DF1" w14:paraId="49BB2B4B" w14:textId="77777777" w:rsidTr="008772DA">
              <w:tc>
                <w:tcPr>
                  <w:tcW w:w="1753" w:type="dxa"/>
                </w:tcPr>
                <w:p w14:paraId="2443A98D" w14:textId="77777777" w:rsidR="00290DF1" w:rsidRDefault="00290DF1" w:rsidP="00290DF1">
                  <w:pPr>
                    <w:tabs>
                      <w:tab w:val="left" w:pos="2850"/>
                    </w:tabs>
                    <w:jc w:val="center"/>
                    <w:rPr>
                      <w:b/>
                    </w:rPr>
                  </w:pPr>
                  <w:r>
                    <w:rPr>
                      <w:b/>
                    </w:rPr>
                    <w:t>Reference</w:t>
                  </w:r>
                </w:p>
              </w:tc>
              <w:tc>
                <w:tcPr>
                  <w:tcW w:w="2401" w:type="dxa"/>
                </w:tcPr>
                <w:p w14:paraId="52CC3DE5" w14:textId="77777777" w:rsidR="00290DF1" w:rsidRDefault="00290DF1" w:rsidP="00290DF1">
                  <w:pPr>
                    <w:tabs>
                      <w:tab w:val="left" w:pos="2850"/>
                    </w:tabs>
                    <w:jc w:val="center"/>
                    <w:rPr>
                      <w:b/>
                    </w:rPr>
                  </w:pPr>
                  <w:r>
                    <w:rPr>
                      <w:b/>
                    </w:rPr>
                    <w:t>Location</w:t>
                  </w:r>
                </w:p>
              </w:tc>
              <w:tc>
                <w:tcPr>
                  <w:tcW w:w="4052" w:type="dxa"/>
                </w:tcPr>
                <w:p w14:paraId="006F5276" w14:textId="77777777" w:rsidR="00290DF1" w:rsidRDefault="00290DF1" w:rsidP="00290DF1">
                  <w:pPr>
                    <w:tabs>
                      <w:tab w:val="left" w:pos="2850"/>
                    </w:tabs>
                    <w:jc w:val="center"/>
                    <w:rPr>
                      <w:b/>
                    </w:rPr>
                  </w:pPr>
                  <w:r>
                    <w:rPr>
                      <w:b/>
                    </w:rPr>
                    <w:t>Proposal</w:t>
                  </w:r>
                </w:p>
              </w:tc>
            </w:tr>
            <w:tr w:rsidR="008465CC" w:rsidRPr="00A34F49" w14:paraId="23446CA6" w14:textId="77777777" w:rsidTr="008772DA">
              <w:tc>
                <w:tcPr>
                  <w:tcW w:w="1753" w:type="dxa"/>
                </w:tcPr>
                <w:p w14:paraId="2C78BF74" w14:textId="680A530E" w:rsidR="008465CC" w:rsidRPr="00A34F49" w:rsidRDefault="008465CC" w:rsidP="008465CC">
                  <w:r w:rsidRPr="00FE267A">
                    <w:t>21/01988/FULL</w:t>
                  </w:r>
                </w:p>
              </w:tc>
              <w:tc>
                <w:tcPr>
                  <w:tcW w:w="2401" w:type="dxa"/>
                </w:tcPr>
                <w:p w14:paraId="6F213B31" w14:textId="77777777" w:rsidR="008465CC" w:rsidRDefault="008465CC" w:rsidP="008465CC">
                  <w:pPr>
                    <w:adjustRightInd w:val="0"/>
                  </w:pPr>
                  <w:r w:rsidRPr="00FE267A">
                    <w:t>Land at NGR 268201 111840 (North West of Higher Ford House) Chawleigh</w:t>
                  </w:r>
                  <w:r>
                    <w:t xml:space="preserve"> </w:t>
                  </w:r>
                  <w:r w:rsidRPr="00FE267A">
                    <w:t>Devon</w:t>
                  </w:r>
                </w:p>
                <w:p w14:paraId="2F5596F7" w14:textId="77777777" w:rsidR="008465CC" w:rsidRPr="00A34F49" w:rsidRDefault="008465CC" w:rsidP="008465CC">
                  <w:pPr>
                    <w:adjustRightInd w:val="0"/>
                  </w:pPr>
                </w:p>
              </w:tc>
              <w:tc>
                <w:tcPr>
                  <w:tcW w:w="4052" w:type="dxa"/>
                </w:tcPr>
                <w:p w14:paraId="1F9C043D" w14:textId="77777777" w:rsidR="008465CC" w:rsidRDefault="008465CC" w:rsidP="008465CC">
                  <w:pPr>
                    <w:adjustRightInd w:val="0"/>
                  </w:pPr>
                  <w:r w:rsidRPr="00FE267A">
                    <w:t>Retention of vehicular access, parking area and gate</w:t>
                  </w:r>
                </w:p>
                <w:p w14:paraId="2EB903A3" w14:textId="77777777" w:rsidR="00F16FE4" w:rsidRDefault="00F16FE4" w:rsidP="008465CC">
                  <w:pPr>
                    <w:adjustRightInd w:val="0"/>
                  </w:pPr>
                </w:p>
                <w:p w14:paraId="74B649BF" w14:textId="77777777" w:rsidR="00F16FE4" w:rsidRDefault="00F16FE4" w:rsidP="008465CC">
                  <w:pPr>
                    <w:adjustRightInd w:val="0"/>
                    <w:rPr>
                      <w:b/>
                      <w:bCs/>
                    </w:rPr>
                  </w:pPr>
                  <w:r>
                    <w:rPr>
                      <w:b/>
                      <w:bCs/>
                    </w:rPr>
                    <w:t>Decision: On a proposal by Cllr. Martin, seconded by Cllr. Flavin the council would OBJECT to the application on the basis that it has never been an access in the past.</w:t>
                  </w:r>
                </w:p>
                <w:p w14:paraId="018D42B3" w14:textId="2F9EA896" w:rsidR="00F16FE4" w:rsidRPr="00F16FE4" w:rsidRDefault="00F16FE4" w:rsidP="008465CC">
                  <w:pPr>
                    <w:adjustRightInd w:val="0"/>
                    <w:rPr>
                      <w:b/>
                      <w:bCs/>
                    </w:rPr>
                  </w:pPr>
                </w:p>
              </w:tc>
            </w:tr>
            <w:tr w:rsidR="008465CC" w:rsidRPr="00A34F49" w14:paraId="009341A5" w14:textId="77777777" w:rsidTr="00990A00">
              <w:tc>
                <w:tcPr>
                  <w:tcW w:w="1753" w:type="dxa"/>
                </w:tcPr>
                <w:p w14:paraId="001E9E55" w14:textId="10CBBF00" w:rsidR="008465CC" w:rsidRPr="00A34F49" w:rsidRDefault="008465CC" w:rsidP="008465CC">
                  <w:r w:rsidRPr="00FE267A">
                    <w:t>21/02112/HOUSE</w:t>
                  </w:r>
                </w:p>
              </w:tc>
              <w:tc>
                <w:tcPr>
                  <w:tcW w:w="2401" w:type="dxa"/>
                </w:tcPr>
                <w:p w14:paraId="7215AC47" w14:textId="77777777" w:rsidR="008465CC" w:rsidRPr="00FE267A" w:rsidRDefault="008465CC" w:rsidP="008465CC">
                  <w:pPr>
                    <w:shd w:val="clear" w:color="auto" w:fill="FFFFFF"/>
                  </w:pPr>
                  <w:r w:rsidRPr="00FE267A">
                    <w:t>Cobbles Chawleigh Chulmleigh</w:t>
                  </w:r>
                </w:p>
                <w:p w14:paraId="31ACCA11" w14:textId="736B2FCC" w:rsidR="008465CC" w:rsidRPr="00A34F49" w:rsidRDefault="008465CC" w:rsidP="008465CC">
                  <w:pPr>
                    <w:adjustRightInd w:val="0"/>
                  </w:pPr>
                </w:p>
              </w:tc>
              <w:tc>
                <w:tcPr>
                  <w:tcW w:w="4052" w:type="dxa"/>
                </w:tcPr>
                <w:p w14:paraId="144B29EE" w14:textId="77777777" w:rsidR="008465CC" w:rsidRDefault="008465CC" w:rsidP="008465CC">
                  <w:pPr>
                    <w:adjustRightInd w:val="0"/>
                  </w:pPr>
                  <w:r w:rsidRPr="00FE267A">
                    <w:t>Erection of two storey extension</w:t>
                  </w:r>
                </w:p>
                <w:p w14:paraId="30CC9556" w14:textId="77777777" w:rsidR="00A43A52" w:rsidRDefault="00A43A52" w:rsidP="008465CC">
                  <w:pPr>
                    <w:adjustRightInd w:val="0"/>
                  </w:pPr>
                </w:p>
                <w:p w14:paraId="4CD0C7F1" w14:textId="3BF1C300" w:rsidR="00A43A52" w:rsidRPr="00A43A52" w:rsidRDefault="00A43A52" w:rsidP="008465CC">
                  <w:pPr>
                    <w:adjustRightInd w:val="0"/>
                    <w:rPr>
                      <w:b/>
                      <w:bCs/>
                    </w:rPr>
                  </w:pPr>
                  <w:r w:rsidRPr="00A43A52">
                    <w:rPr>
                      <w:b/>
                      <w:bCs/>
                    </w:rPr>
                    <w:t>Decision: No comment</w:t>
                  </w:r>
                </w:p>
              </w:tc>
            </w:tr>
            <w:tr w:rsidR="008465CC" w:rsidRPr="00A34F49" w14:paraId="4DF897D8" w14:textId="77777777" w:rsidTr="00990A00">
              <w:tc>
                <w:tcPr>
                  <w:tcW w:w="1753" w:type="dxa"/>
                </w:tcPr>
                <w:p w14:paraId="42AB4138" w14:textId="5A23E097" w:rsidR="008465CC" w:rsidRPr="00A42972" w:rsidRDefault="008465CC" w:rsidP="008465CC">
                  <w:pPr>
                    <w:rPr>
                      <w:rStyle w:val="casenumber"/>
                      <w:color w:val="333333"/>
                      <w:shd w:val="clear" w:color="auto" w:fill="FFFFFF"/>
                    </w:rPr>
                  </w:pPr>
                  <w:r w:rsidRPr="00FE267A">
                    <w:t>21/02130/LBC</w:t>
                  </w:r>
                </w:p>
              </w:tc>
              <w:tc>
                <w:tcPr>
                  <w:tcW w:w="2401" w:type="dxa"/>
                </w:tcPr>
                <w:p w14:paraId="2D6BF8E4" w14:textId="77777777" w:rsidR="008465CC" w:rsidRDefault="008465CC" w:rsidP="008465CC">
                  <w:pPr>
                    <w:shd w:val="clear" w:color="auto" w:fill="FFFFFF"/>
                  </w:pPr>
                  <w:proofErr w:type="spellStart"/>
                  <w:r w:rsidRPr="00FE267A">
                    <w:t>Toatley</w:t>
                  </w:r>
                  <w:proofErr w:type="spellEnd"/>
                  <w:r w:rsidRPr="00FE267A">
                    <w:t xml:space="preserve"> Farm Chawleigh </w:t>
                  </w:r>
                </w:p>
                <w:p w14:paraId="3EF1C694" w14:textId="22381C38" w:rsidR="008465CC" w:rsidRPr="00A42972" w:rsidRDefault="008465CC" w:rsidP="008465CC">
                  <w:pPr>
                    <w:adjustRightInd w:val="0"/>
                    <w:rPr>
                      <w:rStyle w:val="address"/>
                      <w:color w:val="333333"/>
                      <w:shd w:val="clear" w:color="auto" w:fill="FFFFFF"/>
                    </w:rPr>
                  </w:pPr>
                  <w:r w:rsidRPr="00FE267A">
                    <w:t>Chulmleigh</w:t>
                  </w:r>
                </w:p>
              </w:tc>
              <w:tc>
                <w:tcPr>
                  <w:tcW w:w="4052" w:type="dxa"/>
                </w:tcPr>
                <w:p w14:paraId="5D9F5E91" w14:textId="77777777" w:rsidR="008465CC" w:rsidRPr="00FE267A" w:rsidRDefault="008465CC" w:rsidP="008465CC">
                  <w:pPr>
                    <w:adjustRightInd w:val="0"/>
                  </w:pPr>
                  <w:r w:rsidRPr="00FE267A">
                    <w:t>Listed Building Consent for erection of single storey extension to include</w:t>
                  </w:r>
                </w:p>
                <w:p w14:paraId="45FBD2CB" w14:textId="77777777" w:rsidR="008465CC" w:rsidRPr="00FE267A" w:rsidRDefault="008465CC" w:rsidP="008465CC">
                  <w:pPr>
                    <w:adjustRightInd w:val="0"/>
                  </w:pPr>
                  <w:r w:rsidRPr="00FE267A">
                    <w:t>internal alterations to ground and first floor layout</w:t>
                  </w:r>
                </w:p>
                <w:p w14:paraId="5A8D5B1B" w14:textId="77777777" w:rsidR="008465CC" w:rsidRDefault="008465CC" w:rsidP="008465CC">
                  <w:pPr>
                    <w:adjustRightInd w:val="0"/>
                    <w:rPr>
                      <w:rStyle w:val="description"/>
                      <w:color w:val="333333"/>
                      <w:shd w:val="clear" w:color="auto" w:fill="FFFFFF"/>
                    </w:rPr>
                  </w:pPr>
                </w:p>
                <w:p w14:paraId="5C5BEF4F" w14:textId="7BECF0BF" w:rsidR="00A43A52" w:rsidRPr="00A42972" w:rsidRDefault="00A43A52" w:rsidP="008465CC">
                  <w:pPr>
                    <w:adjustRightInd w:val="0"/>
                    <w:rPr>
                      <w:rStyle w:val="description"/>
                      <w:color w:val="333333"/>
                      <w:shd w:val="clear" w:color="auto" w:fill="FFFFFF"/>
                    </w:rPr>
                  </w:pPr>
                  <w:r w:rsidRPr="00A43A52">
                    <w:rPr>
                      <w:b/>
                      <w:bCs/>
                    </w:rPr>
                    <w:t>Decision: No comment</w:t>
                  </w:r>
                </w:p>
              </w:tc>
            </w:tr>
            <w:tr w:rsidR="008465CC" w:rsidRPr="00A34F49" w14:paraId="44857BC2" w14:textId="77777777" w:rsidTr="008772DA">
              <w:tc>
                <w:tcPr>
                  <w:tcW w:w="1753" w:type="dxa"/>
                  <w:tcBorders>
                    <w:bottom w:val="single" w:sz="4" w:space="0" w:color="auto"/>
                  </w:tcBorders>
                </w:tcPr>
                <w:p w14:paraId="6FA8355B" w14:textId="68D281B9" w:rsidR="008465CC" w:rsidRPr="00A42972" w:rsidRDefault="008465CC" w:rsidP="008465CC">
                  <w:pPr>
                    <w:rPr>
                      <w:rStyle w:val="casenumber"/>
                      <w:color w:val="333333"/>
                      <w:shd w:val="clear" w:color="auto" w:fill="FFFFFF"/>
                    </w:rPr>
                  </w:pPr>
                  <w:r w:rsidRPr="00FE267A">
                    <w:t>21/02129/HOUSE</w:t>
                  </w:r>
                </w:p>
              </w:tc>
              <w:tc>
                <w:tcPr>
                  <w:tcW w:w="2401" w:type="dxa"/>
                  <w:tcBorders>
                    <w:bottom w:val="single" w:sz="4" w:space="0" w:color="auto"/>
                  </w:tcBorders>
                </w:tcPr>
                <w:p w14:paraId="6EC77716" w14:textId="77777777" w:rsidR="008465CC" w:rsidRDefault="008465CC" w:rsidP="008465CC">
                  <w:pPr>
                    <w:shd w:val="clear" w:color="auto" w:fill="FFFFFF"/>
                  </w:pPr>
                  <w:proofErr w:type="spellStart"/>
                  <w:r w:rsidRPr="00FE267A">
                    <w:t>Toatley</w:t>
                  </w:r>
                  <w:proofErr w:type="spellEnd"/>
                  <w:r w:rsidRPr="00FE267A">
                    <w:t xml:space="preserve"> Farm Chawleigh </w:t>
                  </w:r>
                </w:p>
                <w:p w14:paraId="753081DF" w14:textId="77777777" w:rsidR="008465CC" w:rsidRDefault="008465CC" w:rsidP="008465CC">
                  <w:pPr>
                    <w:shd w:val="clear" w:color="auto" w:fill="FFFFFF"/>
                  </w:pPr>
                  <w:r w:rsidRPr="00FE267A">
                    <w:t>Chulmleigh</w:t>
                  </w:r>
                </w:p>
                <w:p w14:paraId="2313E769" w14:textId="77777777" w:rsidR="008465CC" w:rsidRPr="00A42972" w:rsidRDefault="008465CC" w:rsidP="008465CC">
                  <w:pPr>
                    <w:adjustRightInd w:val="0"/>
                    <w:rPr>
                      <w:rStyle w:val="address"/>
                      <w:color w:val="333333"/>
                      <w:shd w:val="clear" w:color="auto" w:fill="FFFFFF"/>
                    </w:rPr>
                  </w:pPr>
                </w:p>
              </w:tc>
              <w:tc>
                <w:tcPr>
                  <w:tcW w:w="4052" w:type="dxa"/>
                  <w:tcBorders>
                    <w:bottom w:val="single" w:sz="4" w:space="0" w:color="auto"/>
                  </w:tcBorders>
                </w:tcPr>
                <w:p w14:paraId="730BAF0B" w14:textId="77777777" w:rsidR="008465CC" w:rsidRDefault="008465CC" w:rsidP="008465CC">
                  <w:pPr>
                    <w:adjustRightInd w:val="0"/>
                  </w:pPr>
                  <w:r w:rsidRPr="00FE267A">
                    <w:t>Erection of single storey extension</w:t>
                  </w:r>
                </w:p>
                <w:p w14:paraId="1ED7E8F8" w14:textId="77777777" w:rsidR="00A43A52" w:rsidRDefault="00A43A52" w:rsidP="008465CC">
                  <w:pPr>
                    <w:adjustRightInd w:val="0"/>
                    <w:rPr>
                      <w:rStyle w:val="description"/>
                      <w:color w:val="333333"/>
                      <w:shd w:val="clear" w:color="auto" w:fill="FFFFFF"/>
                    </w:rPr>
                  </w:pPr>
                </w:p>
                <w:p w14:paraId="4DA16AA8" w14:textId="5C1123B2" w:rsidR="00A43A52" w:rsidRPr="00A42972" w:rsidRDefault="00A43A52" w:rsidP="008465CC">
                  <w:pPr>
                    <w:adjustRightInd w:val="0"/>
                    <w:rPr>
                      <w:rStyle w:val="description"/>
                      <w:color w:val="333333"/>
                      <w:shd w:val="clear" w:color="auto" w:fill="FFFFFF"/>
                    </w:rPr>
                  </w:pPr>
                  <w:r w:rsidRPr="00A43A52">
                    <w:rPr>
                      <w:b/>
                      <w:bCs/>
                    </w:rPr>
                    <w:t>Decision: No comment</w:t>
                  </w:r>
                </w:p>
              </w:tc>
            </w:tr>
          </w:tbl>
          <w:p w14:paraId="3353ADC4" w14:textId="77777777" w:rsidR="00290DF1" w:rsidRDefault="00290DF1" w:rsidP="00290DF1">
            <w:pPr>
              <w:tabs>
                <w:tab w:val="left" w:pos="2850"/>
              </w:tabs>
              <w:ind w:right="-2"/>
              <w:rPr>
                <w:bCs/>
              </w:rPr>
            </w:pPr>
          </w:p>
          <w:p w14:paraId="2C3E048E" w14:textId="77777777" w:rsidR="007D7DB5" w:rsidRDefault="007D7DB5" w:rsidP="007D7DB5">
            <w:pPr>
              <w:tabs>
                <w:tab w:val="left" w:pos="2850"/>
              </w:tabs>
              <w:rPr>
                <w:b/>
              </w:rPr>
            </w:pPr>
            <w:r w:rsidRPr="00835690">
              <w:rPr>
                <w:b/>
              </w:rPr>
              <w:t>Decisions made by Mid Devon District Council since the last meeting</w:t>
            </w:r>
          </w:p>
          <w:p w14:paraId="624198F2" w14:textId="77777777" w:rsidR="007D7DB5" w:rsidRPr="00835690" w:rsidRDefault="007D7DB5" w:rsidP="007D7DB5">
            <w:pPr>
              <w:tabs>
                <w:tab w:val="left" w:pos="2850"/>
              </w:tabs>
              <w:rPr>
                <w:b/>
              </w:rPr>
            </w:pPr>
          </w:p>
          <w:tbl>
            <w:tblPr>
              <w:tblStyle w:val="TableGrid"/>
              <w:tblW w:w="0" w:type="auto"/>
              <w:tblLook w:val="04A0" w:firstRow="1" w:lastRow="0" w:firstColumn="1" w:lastColumn="0" w:noHBand="0" w:noVBand="1"/>
            </w:tblPr>
            <w:tblGrid>
              <w:gridCol w:w="1927"/>
              <w:gridCol w:w="2205"/>
              <w:gridCol w:w="2825"/>
              <w:gridCol w:w="1249"/>
            </w:tblGrid>
            <w:tr w:rsidR="007D7DB5" w14:paraId="05AB9F85" w14:textId="77777777" w:rsidTr="00206B0A">
              <w:tc>
                <w:tcPr>
                  <w:tcW w:w="1927" w:type="dxa"/>
                </w:tcPr>
                <w:p w14:paraId="09956232" w14:textId="77777777" w:rsidR="007D7DB5" w:rsidRDefault="007D7DB5" w:rsidP="007D7DB5">
                  <w:pPr>
                    <w:tabs>
                      <w:tab w:val="left" w:pos="2850"/>
                    </w:tabs>
                    <w:jc w:val="center"/>
                    <w:rPr>
                      <w:b/>
                    </w:rPr>
                  </w:pPr>
                  <w:r>
                    <w:rPr>
                      <w:b/>
                    </w:rPr>
                    <w:t>Reference</w:t>
                  </w:r>
                </w:p>
              </w:tc>
              <w:tc>
                <w:tcPr>
                  <w:tcW w:w="2205" w:type="dxa"/>
                </w:tcPr>
                <w:p w14:paraId="42E4C951" w14:textId="77777777" w:rsidR="007D7DB5" w:rsidRDefault="007D7DB5" w:rsidP="007D7DB5">
                  <w:pPr>
                    <w:tabs>
                      <w:tab w:val="left" w:pos="2850"/>
                    </w:tabs>
                    <w:jc w:val="center"/>
                    <w:rPr>
                      <w:b/>
                    </w:rPr>
                  </w:pPr>
                  <w:r>
                    <w:rPr>
                      <w:b/>
                    </w:rPr>
                    <w:t>Location</w:t>
                  </w:r>
                </w:p>
              </w:tc>
              <w:tc>
                <w:tcPr>
                  <w:tcW w:w="2825" w:type="dxa"/>
                </w:tcPr>
                <w:p w14:paraId="5E0C0842" w14:textId="77777777" w:rsidR="007D7DB5" w:rsidRDefault="007D7DB5" w:rsidP="007D7DB5">
                  <w:pPr>
                    <w:tabs>
                      <w:tab w:val="left" w:pos="2850"/>
                    </w:tabs>
                    <w:jc w:val="center"/>
                    <w:rPr>
                      <w:b/>
                    </w:rPr>
                  </w:pPr>
                  <w:r>
                    <w:rPr>
                      <w:b/>
                    </w:rPr>
                    <w:t>Proposal</w:t>
                  </w:r>
                </w:p>
              </w:tc>
              <w:tc>
                <w:tcPr>
                  <w:tcW w:w="1249" w:type="dxa"/>
                </w:tcPr>
                <w:p w14:paraId="0EA5B208" w14:textId="77777777" w:rsidR="007D7DB5" w:rsidRDefault="007D7DB5" w:rsidP="007D7DB5">
                  <w:pPr>
                    <w:tabs>
                      <w:tab w:val="left" w:pos="2850"/>
                    </w:tabs>
                    <w:jc w:val="center"/>
                    <w:rPr>
                      <w:b/>
                    </w:rPr>
                  </w:pPr>
                  <w:r>
                    <w:rPr>
                      <w:b/>
                    </w:rPr>
                    <w:t>Decision</w:t>
                  </w:r>
                </w:p>
              </w:tc>
            </w:tr>
            <w:tr w:rsidR="00206B0A" w:rsidRPr="00A34F49" w14:paraId="6BC35C8F" w14:textId="77777777" w:rsidTr="00206B0A">
              <w:tc>
                <w:tcPr>
                  <w:tcW w:w="1927" w:type="dxa"/>
                </w:tcPr>
                <w:p w14:paraId="24137727" w14:textId="6896AE1D" w:rsidR="00206B0A" w:rsidRPr="00835690" w:rsidRDefault="008465CC" w:rsidP="00206B0A">
                  <w:r>
                    <w:rPr>
                      <w:rStyle w:val="casenumber"/>
                      <w:color w:val="333333"/>
                      <w:shd w:val="clear" w:color="auto" w:fill="FFFFFF"/>
                    </w:rPr>
                    <w:t>None</w:t>
                  </w:r>
                </w:p>
              </w:tc>
              <w:tc>
                <w:tcPr>
                  <w:tcW w:w="2205" w:type="dxa"/>
                </w:tcPr>
                <w:p w14:paraId="408562D5" w14:textId="1B52BC5F" w:rsidR="00206B0A" w:rsidRPr="00835690" w:rsidRDefault="00206B0A" w:rsidP="00206B0A">
                  <w:pPr>
                    <w:adjustRightInd w:val="0"/>
                  </w:pPr>
                </w:p>
              </w:tc>
              <w:tc>
                <w:tcPr>
                  <w:tcW w:w="2825" w:type="dxa"/>
                </w:tcPr>
                <w:p w14:paraId="5FEFB5E9" w14:textId="30D7EB04" w:rsidR="00206B0A" w:rsidRPr="00835690" w:rsidRDefault="00206B0A" w:rsidP="00206B0A">
                  <w:pPr>
                    <w:adjustRightInd w:val="0"/>
                  </w:pPr>
                </w:p>
              </w:tc>
              <w:tc>
                <w:tcPr>
                  <w:tcW w:w="1249" w:type="dxa"/>
                </w:tcPr>
                <w:p w14:paraId="0A229539" w14:textId="77A28512" w:rsidR="00206B0A" w:rsidRDefault="00206B0A" w:rsidP="00206B0A">
                  <w:pPr>
                    <w:adjustRightInd w:val="0"/>
                  </w:pPr>
                </w:p>
              </w:tc>
            </w:tr>
          </w:tbl>
          <w:p w14:paraId="3D619322" w14:textId="3A67988A" w:rsidR="007D7DB5" w:rsidRPr="00507E77" w:rsidRDefault="007D7DB5" w:rsidP="00290DF1">
            <w:pPr>
              <w:tabs>
                <w:tab w:val="left" w:pos="2850"/>
              </w:tabs>
              <w:ind w:right="-2"/>
              <w:rPr>
                <w:bCs/>
              </w:rPr>
            </w:pPr>
          </w:p>
        </w:tc>
      </w:tr>
      <w:tr w:rsidR="00290DF1" w14:paraId="6B1EA701" w14:textId="77777777" w:rsidTr="00596187">
        <w:trPr>
          <w:trHeight w:val="274"/>
        </w:trPr>
        <w:tc>
          <w:tcPr>
            <w:tcW w:w="1101" w:type="dxa"/>
          </w:tcPr>
          <w:p w14:paraId="018390C2" w14:textId="7AF1FFD2" w:rsidR="00290DF1" w:rsidRDefault="00290DF1" w:rsidP="00290DF1">
            <w:pPr>
              <w:spacing w:before="1"/>
              <w:ind w:right="-101"/>
              <w:jc w:val="center"/>
              <w:rPr>
                <w:b/>
              </w:rPr>
            </w:pPr>
            <w:r>
              <w:rPr>
                <w:b/>
              </w:rPr>
              <w:t>2</w:t>
            </w:r>
            <w:r w:rsidR="008946BC">
              <w:rPr>
                <w:b/>
              </w:rPr>
              <w:t>122-</w:t>
            </w:r>
            <w:r w:rsidR="00206B0A">
              <w:rPr>
                <w:b/>
              </w:rPr>
              <w:t>1</w:t>
            </w:r>
            <w:r w:rsidR="00145670">
              <w:rPr>
                <w:b/>
              </w:rPr>
              <w:t>42</w:t>
            </w:r>
          </w:p>
        </w:tc>
        <w:tc>
          <w:tcPr>
            <w:tcW w:w="8432" w:type="dxa"/>
          </w:tcPr>
          <w:p w14:paraId="1308E8D0" w14:textId="77777777" w:rsidR="00290DF1" w:rsidRDefault="00290DF1" w:rsidP="00290DF1">
            <w:pPr>
              <w:tabs>
                <w:tab w:val="left" w:pos="2850"/>
              </w:tabs>
              <w:rPr>
                <w:b/>
              </w:rPr>
            </w:pPr>
            <w:r>
              <w:rPr>
                <w:b/>
              </w:rPr>
              <w:t>DATE OF NEXT MEETING</w:t>
            </w:r>
          </w:p>
          <w:p w14:paraId="2AFBB8DF" w14:textId="49A91125" w:rsidR="008C25DD" w:rsidRDefault="008C25DD" w:rsidP="008C25DD">
            <w:pPr>
              <w:tabs>
                <w:tab w:val="left" w:pos="2850"/>
              </w:tabs>
            </w:pPr>
            <w:r>
              <w:t xml:space="preserve">The next meeting of Chawleigh Parish Council would be Wednesday </w:t>
            </w:r>
            <w:r w:rsidR="008465CC">
              <w:t>26</w:t>
            </w:r>
            <w:r w:rsidR="009D1035" w:rsidRPr="009D1035">
              <w:rPr>
                <w:vertAlign w:val="superscript"/>
              </w:rPr>
              <w:t>th</w:t>
            </w:r>
            <w:r w:rsidR="009D1035">
              <w:t xml:space="preserve"> </w:t>
            </w:r>
            <w:r w:rsidR="008465CC">
              <w:t xml:space="preserve">January </w:t>
            </w:r>
            <w:r>
              <w:t>202</w:t>
            </w:r>
            <w:r w:rsidR="008465CC">
              <w:t>2</w:t>
            </w:r>
            <w:r>
              <w:t xml:space="preserve">, at Chawleigh Village Hall at 7.30pm. </w:t>
            </w:r>
          </w:p>
          <w:p w14:paraId="2F550146" w14:textId="28C41D6B" w:rsidR="00290DF1" w:rsidRDefault="00290DF1" w:rsidP="00290DF1">
            <w:pPr>
              <w:tabs>
                <w:tab w:val="left" w:pos="2850"/>
              </w:tabs>
              <w:ind w:right="-2"/>
              <w:rPr>
                <w:b/>
              </w:rPr>
            </w:pPr>
          </w:p>
        </w:tc>
      </w:tr>
      <w:tr w:rsidR="00492D1F" w14:paraId="1170C1C3" w14:textId="77777777" w:rsidTr="00596187">
        <w:trPr>
          <w:trHeight w:val="274"/>
        </w:trPr>
        <w:tc>
          <w:tcPr>
            <w:tcW w:w="1101" w:type="dxa"/>
          </w:tcPr>
          <w:p w14:paraId="60DE035A" w14:textId="300BCC4C" w:rsidR="00492D1F" w:rsidRDefault="00290DF1" w:rsidP="00492D1F">
            <w:pPr>
              <w:spacing w:before="1"/>
              <w:ind w:right="-101"/>
              <w:jc w:val="center"/>
              <w:rPr>
                <w:b/>
              </w:rPr>
            </w:pPr>
            <w:r>
              <w:rPr>
                <w:b/>
              </w:rPr>
              <w:t>2</w:t>
            </w:r>
            <w:r w:rsidR="008946BC">
              <w:rPr>
                <w:b/>
              </w:rPr>
              <w:t>122-</w:t>
            </w:r>
            <w:r w:rsidR="00206B0A">
              <w:rPr>
                <w:b/>
              </w:rPr>
              <w:t>1</w:t>
            </w:r>
            <w:r w:rsidR="00145670">
              <w:rPr>
                <w:b/>
              </w:rPr>
              <w:t>43</w:t>
            </w:r>
          </w:p>
        </w:tc>
        <w:tc>
          <w:tcPr>
            <w:tcW w:w="8432" w:type="dxa"/>
          </w:tcPr>
          <w:p w14:paraId="4373CC9B" w14:textId="77777777" w:rsidR="00290DF1" w:rsidRDefault="00290DF1" w:rsidP="00290DF1">
            <w:pPr>
              <w:tabs>
                <w:tab w:val="left" w:pos="2850"/>
              </w:tabs>
              <w:rPr>
                <w:b/>
              </w:rPr>
            </w:pPr>
            <w:r>
              <w:rPr>
                <w:b/>
              </w:rPr>
              <w:t>CONFIDENTIAL MATTERS</w:t>
            </w:r>
          </w:p>
          <w:p w14:paraId="4C7D3086" w14:textId="77777777" w:rsidR="00290DF1" w:rsidRPr="00762969" w:rsidRDefault="00290DF1" w:rsidP="00290DF1">
            <w:pPr>
              <w:pStyle w:val="NoSpacing"/>
              <w:rPr>
                <w:rFonts w:cstheme="minorHAnsi"/>
              </w:rPr>
            </w:pPr>
            <w:r w:rsidRPr="00762969">
              <w:rPr>
                <w:rFonts w:cstheme="minorHAnsi"/>
              </w:rPr>
              <w:t>Section 1 paragraph 2 of the Public Bodies (Admission to Meetings) Act 1960 stipulates that a council may, by resolution, exclude the public from a meeting (whether during the whole or part of the proceedings) whenever publicity would be prejudicial to the public interest by reason of the confidential nature of the business to be transacted or for other special reasons stated in the resolution and arising from the nature of that business or of the proceedings.</w:t>
            </w:r>
          </w:p>
          <w:p w14:paraId="79BB52D4" w14:textId="77777777" w:rsidR="00290DF1" w:rsidRPr="00762969" w:rsidRDefault="00290DF1" w:rsidP="00290DF1">
            <w:pPr>
              <w:pStyle w:val="NoSpacing"/>
              <w:rPr>
                <w:rFonts w:cstheme="minorHAnsi"/>
              </w:rPr>
            </w:pPr>
          </w:p>
          <w:p w14:paraId="22657A2A" w14:textId="6B038B95" w:rsidR="00290DF1" w:rsidRPr="00762969" w:rsidRDefault="00290DF1" w:rsidP="00290DF1">
            <w:pPr>
              <w:pStyle w:val="NoSpacing"/>
              <w:rPr>
                <w:rFonts w:cstheme="minorHAnsi"/>
              </w:rPr>
            </w:pPr>
            <w:r w:rsidRPr="00762969">
              <w:rPr>
                <w:rFonts w:cstheme="minorHAnsi"/>
              </w:rPr>
              <w:t xml:space="preserve">The </w:t>
            </w:r>
            <w:r w:rsidR="008465CC">
              <w:rPr>
                <w:rFonts w:cstheme="minorHAnsi"/>
              </w:rPr>
              <w:t>were no confidential matters to consider.</w:t>
            </w:r>
          </w:p>
          <w:p w14:paraId="40337733" w14:textId="772BE56D" w:rsidR="00492D1F" w:rsidRPr="00507E77" w:rsidRDefault="00492D1F" w:rsidP="00290DF1">
            <w:pPr>
              <w:tabs>
                <w:tab w:val="left" w:pos="2850"/>
              </w:tabs>
              <w:ind w:right="-2"/>
            </w:pPr>
          </w:p>
        </w:tc>
      </w:tr>
      <w:tr w:rsidR="00492D1F" w14:paraId="253F0B82" w14:textId="77777777" w:rsidTr="00596187">
        <w:trPr>
          <w:trHeight w:val="274"/>
        </w:trPr>
        <w:tc>
          <w:tcPr>
            <w:tcW w:w="1101" w:type="dxa"/>
          </w:tcPr>
          <w:p w14:paraId="5379DE8C" w14:textId="6490EBF8" w:rsidR="00492D1F" w:rsidRDefault="00290DF1" w:rsidP="00492D1F">
            <w:pPr>
              <w:spacing w:before="1"/>
              <w:ind w:right="-101"/>
              <w:jc w:val="center"/>
              <w:rPr>
                <w:b/>
              </w:rPr>
            </w:pPr>
            <w:r>
              <w:rPr>
                <w:b/>
              </w:rPr>
              <w:lastRenderedPageBreak/>
              <w:t>2</w:t>
            </w:r>
            <w:r w:rsidR="008946BC">
              <w:rPr>
                <w:b/>
              </w:rPr>
              <w:t>122-</w:t>
            </w:r>
            <w:r w:rsidR="00206B0A">
              <w:rPr>
                <w:b/>
              </w:rPr>
              <w:t>1</w:t>
            </w:r>
            <w:r w:rsidR="00145670">
              <w:rPr>
                <w:b/>
              </w:rPr>
              <w:t>44</w:t>
            </w:r>
          </w:p>
        </w:tc>
        <w:tc>
          <w:tcPr>
            <w:tcW w:w="8432" w:type="dxa"/>
          </w:tcPr>
          <w:p w14:paraId="5A0DDC31" w14:textId="77777777" w:rsidR="00492D1F" w:rsidRDefault="00290DF1" w:rsidP="00492D1F">
            <w:pPr>
              <w:tabs>
                <w:tab w:val="left" w:pos="2850"/>
              </w:tabs>
              <w:ind w:right="-2"/>
              <w:rPr>
                <w:b/>
                <w:bCs/>
              </w:rPr>
            </w:pPr>
            <w:r>
              <w:rPr>
                <w:b/>
                <w:bCs/>
              </w:rPr>
              <w:t>MEETING CLOSURE</w:t>
            </w:r>
          </w:p>
          <w:p w14:paraId="4AD95263" w14:textId="508D22F3" w:rsidR="00290DF1" w:rsidRDefault="00986693" w:rsidP="00492D1F">
            <w:pPr>
              <w:tabs>
                <w:tab w:val="left" w:pos="2850"/>
              </w:tabs>
              <w:ind w:right="-2"/>
              <w:rPr>
                <w:b/>
                <w:bCs/>
              </w:rPr>
            </w:pPr>
            <w:r>
              <w:t xml:space="preserve">The meeting closed at </w:t>
            </w:r>
            <w:r w:rsidR="00D54D72">
              <w:t>8.45</w:t>
            </w:r>
            <w:r>
              <w:t>pm.</w:t>
            </w:r>
          </w:p>
          <w:p w14:paraId="055B93BA" w14:textId="301FB115" w:rsidR="00E010D4" w:rsidRPr="00290DF1" w:rsidRDefault="00E010D4" w:rsidP="00492D1F">
            <w:pPr>
              <w:tabs>
                <w:tab w:val="left" w:pos="2850"/>
              </w:tabs>
              <w:ind w:right="-2"/>
              <w:rPr>
                <w:b/>
                <w:bCs/>
              </w:rPr>
            </w:pPr>
          </w:p>
        </w:tc>
      </w:tr>
    </w:tbl>
    <w:p w14:paraId="3199FEBD" w14:textId="7E04E123" w:rsidR="00BB525D" w:rsidRDefault="00BB525D" w:rsidP="00176402">
      <w:pPr>
        <w:spacing w:before="1"/>
        <w:ind w:right="-2"/>
        <w:rPr>
          <w:b/>
        </w:rPr>
      </w:pPr>
    </w:p>
    <w:p w14:paraId="07BD62B7" w14:textId="77777777" w:rsidR="00BB525D" w:rsidRPr="0017714A" w:rsidRDefault="00BB525D" w:rsidP="00B5435C">
      <w:pPr>
        <w:pStyle w:val="NoSpacing"/>
        <w:rPr>
          <w:rFonts w:cstheme="minorHAnsi"/>
        </w:rPr>
      </w:pPr>
    </w:p>
    <w:p w14:paraId="08720859" w14:textId="2B9C77AD" w:rsidR="004630D8" w:rsidRPr="0017714A" w:rsidRDefault="004630D8" w:rsidP="00B5435C">
      <w:pPr>
        <w:pStyle w:val="NoSpacing"/>
        <w:rPr>
          <w:rFonts w:cstheme="minorHAnsi"/>
        </w:rPr>
      </w:pPr>
      <w:proofErr w:type="gramStart"/>
      <w:r w:rsidRPr="0017714A">
        <w:rPr>
          <w:rFonts w:cstheme="minorHAnsi"/>
        </w:rPr>
        <w:t>Signed:…</w:t>
      </w:r>
      <w:proofErr w:type="gramEnd"/>
      <w:r w:rsidRPr="0017714A">
        <w:rPr>
          <w:rFonts w:cstheme="minorHAnsi"/>
        </w:rPr>
        <w:t>……………………</w:t>
      </w:r>
    </w:p>
    <w:p w14:paraId="75646F25" w14:textId="2908DD26" w:rsidR="004630D8" w:rsidRPr="0017714A" w:rsidRDefault="004630D8" w:rsidP="00B5435C">
      <w:pPr>
        <w:pStyle w:val="NoSpacing"/>
        <w:rPr>
          <w:rFonts w:cstheme="minorHAnsi"/>
        </w:rPr>
      </w:pPr>
    </w:p>
    <w:p w14:paraId="5418B446" w14:textId="1FBD2134" w:rsidR="004630D8" w:rsidRPr="0017714A" w:rsidRDefault="004630D8" w:rsidP="00B5435C">
      <w:pPr>
        <w:pStyle w:val="NoSpacing"/>
        <w:rPr>
          <w:rFonts w:cstheme="minorHAnsi"/>
        </w:rPr>
      </w:pPr>
      <w:proofErr w:type="gramStart"/>
      <w:r w:rsidRPr="0017714A">
        <w:rPr>
          <w:rFonts w:cstheme="minorHAnsi"/>
        </w:rPr>
        <w:t>Print:…</w:t>
      </w:r>
      <w:proofErr w:type="gramEnd"/>
      <w:r w:rsidRPr="0017714A">
        <w:rPr>
          <w:rFonts w:cstheme="minorHAnsi"/>
        </w:rPr>
        <w:t>………………………</w:t>
      </w:r>
    </w:p>
    <w:p w14:paraId="35AF7FA3" w14:textId="28C06F73" w:rsidR="004630D8" w:rsidRPr="0017714A" w:rsidRDefault="004630D8" w:rsidP="00B5435C">
      <w:pPr>
        <w:pStyle w:val="NoSpacing"/>
        <w:rPr>
          <w:rFonts w:cstheme="minorHAnsi"/>
        </w:rPr>
      </w:pPr>
    </w:p>
    <w:p w14:paraId="79806371" w14:textId="24D15259" w:rsidR="004630D8" w:rsidRPr="0017714A" w:rsidRDefault="004630D8" w:rsidP="00B5435C">
      <w:pPr>
        <w:pStyle w:val="NoSpacing"/>
        <w:rPr>
          <w:rFonts w:cstheme="minorHAnsi"/>
        </w:rPr>
      </w:pPr>
      <w:proofErr w:type="gramStart"/>
      <w:r w:rsidRPr="0017714A">
        <w:rPr>
          <w:rFonts w:cstheme="minorHAnsi"/>
        </w:rPr>
        <w:t>Date:…</w:t>
      </w:r>
      <w:proofErr w:type="gramEnd"/>
      <w:r w:rsidRPr="0017714A">
        <w:rPr>
          <w:rFonts w:cstheme="minorHAnsi"/>
        </w:rPr>
        <w:t>………………………</w:t>
      </w:r>
    </w:p>
    <w:p w14:paraId="5C011546" w14:textId="77777777" w:rsidR="001B5CD2" w:rsidRPr="002E5A93" w:rsidRDefault="001B5CD2" w:rsidP="001B5CD2">
      <w:pPr>
        <w:pStyle w:val="NoSpacing"/>
        <w:rPr>
          <w:rFonts w:ascii="Arial" w:hAnsi="Arial" w:cs="Arial"/>
        </w:rPr>
      </w:pPr>
    </w:p>
    <w:p w14:paraId="30A54F95" w14:textId="5291EBCB" w:rsidR="007306CA" w:rsidRDefault="004630D8" w:rsidP="000B5577">
      <w:pPr>
        <w:spacing w:line="240" w:lineRule="auto"/>
        <w:jc w:val="center"/>
        <w:rPr>
          <w:rFonts w:cs="Arial"/>
          <w:sz w:val="32"/>
          <w:szCs w:val="24"/>
          <w:lang w:eastAsia="en-GB"/>
        </w:rPr>
      </w:pPr>
      <w:r>
        <w:rPr>
          <w:rFonts w:cs="Arial"/>
          <w:b/>
          <w:sz w:val="32"/>
          <w:szCs w:val="24"/>
          <w:lang w:eastAsia="en-GB"/>
        </w:rPr>
        <w:t>ALL DOCUMENTS ARE AVAILABLE IN LARGE PRINT BY REQUEST</w:t>
      </w:r>
      <w:r w:rsidR="007306CA">
        <w:rPr>
          <w:rFonts w:cs="Arial"/>
          <w:sz w:val="32"/>
          <w:szCs w:val="24"/>
          <w:lang w:eastAsia="en-GB"/>
        </w:rPr>
        <w:t xml:space="preserve"> </w:t>
      </w:r>
    </w:p>
    <w:sectPr w:rsidR="007306CA" w:rsidSect="007D3827">
      <w:headerReference w:type="default" r:id="rId8"/>
      <w:footerReference w:type="default" r:id="rId9"/>
      <w:pgSz w:w="11906" w:h="16838" w:code="9"/>
      <w:pgMar w:top="1418" w:right="851" w:bottom="1418" w:left="85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1D740" w14:textId="77777777" w:rsidR="000D1E36" w:rsidRDefault="000D1E36" w:rsidP="00EC0040">
      <w:pPr>
        <w:spacing w:after="0" w:line="240" w:lineRule="auto"/>
      </w:pPr>
      <w:r>
        <w:separator/>
      </w:r>
    </w:p>
  </w:endnote>
  <w:endnote w:type="continuationSeparator" w:id="0">
    <w:p w14:paraId="4F100520" w14:textId="77777777" w:rsidR="000D1E36" w:rsidRDefault="000D1E36" w:rsidP="00EC0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1923839"/>
      <w:docPartObj>
        <w:docPartGallery w:val="Page Numbers (Bottom of Page)"/>
        <w:docPartUnique/>
      </w:docPartObj>
    </w:sdtPr>
    <w:sdtEndPr>
      <w:rPr>
        <w:color w:val="808080" w:themeColor="background1" w:themeShade="80"/>
        <w:spacing w:val="60"/>
      </w:rPr>
    </w:sdtEndPr>
    <w:sdtContent>
      <w:p w14:paraId="4B060284" w14:textId="230EED11" w:rsidR="003C5FF4" w:rsidRDefault="003C5FF4">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F70357">
          <w:rPr>
            <w:b/>
            <w:bCs/>
            <w:noProof/>
          </w:rPr>
          <w:t>3</w:t>
        </w:r>
        <w:r>
          <w:rPr>
            <w:b/>
            <w:bCs/>
            <w:noProof/>
          </w:rPr>
          <w:fldChar w:fldCharType="end"/>
        </w:r>
        <w:r>
          <w:rPr>
            <w:b/>
            <w:bCs/>
          </w:rPr>
          <w:t xml:space="preserve"> | </w:t>
        </w:r>
        <w:r>
          <w:rPr>
            <w:color w:val="808080" w:themeColor="background1" w:themeShade="80"/>
            <w:spacing w:val="60"/>
          </w:rPr>
          <w:t>Page</w:t>
        </w:r>
      </w:p>
    </w:sdtContent>
  </w:sdt>
  <w:p w14:paraId="66531BBB" w14:textId="77777777" w:rsidR="003C5FF4" w:rsidRDefault="003C5FF4" w:rsidP="004630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63E59" w14:textId="77777777" w:rsidR="000D1E36" w:rsidRDefault="000D1E36" w:rsidP="00EC0040">
      <w:pPr>
        <w:spacing w:after="0" w:line="240" w:lineRule="auto"/>
      </w:pPr>
      <w:r>
        <w:separator/>
      </w:r>
    </w:p>
  </w:footnote>
  <w:footnote w:type="continuationSeparator" w:id="0">
    <w:p w14:paraId="2D723E08" w14:textId="77777777" w:rsidR="000D1E36" w:rsidRDefault="000D1E36" w:rsidP="00EC00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37D2E" w14:textId="7D74B7B8" w:rsidR="003C5FF4" w:rsidRPr="004E577B" w:rsidRDefault="003C5FF4" w:rsidP="00E435C7">
    <w:pPr>
      <w:pStyle w:val="NoSpacing"/>
      <w:rPr>
        <w:rFonts w:ascii="Arial" w:hAnsi="Arial" w:cs="Arial"/>
        <w:sz w:val="32"/>
        <w:szCs w:val="32"/>
        <w:u w:val="single"/>
      </w:rPr>
    </w:pPr>
    <w:r w:rsidRPr="004E577B">
      <w:rPr>
        <w:rFonts w:cstheme="minorHAnsi"/>
        <w:sz w:val="32"/>
        <w:szCs w:val="32"/>
        <w:u w:val="single"/>
      </w:rPr>
      <w:t>Chawleigh Parish Council</w:t>
    </w:r>
  </w:p>
  <w:p w14:paraId="5A47BDC9" w14:textId="1AAE5962" w:rsidR="003C5FF4" w:rsidRDefault="003C5FF4" w:rsidP="00E435C7">
    <w:pPr>
      <w:pStyle w:val="Header"/>
      <w:jc w:val="center"/>
    </w:pPr>
  </w:p>
  <w:p w14:paraId="2DA7CEB5" w14:textId="6077AEAE" w:rsidR="003C5FF4" w:rsidRDefault="002B26AB" w:rsidP="00E435C7">
    <w:pPr>
      <w:pStyle w:val="Header"/>
      <w:jc w:val="center"/>
    </w:pPr>
    <w:r>
      <w:t>Wedne</w:t>
    </w:r>
    <w:r w:rsidR="003C5FF4">
      <w:t xml:space="preserve">sday </w:t>
    </w:r>
    <w:r w:rsidR="00596187">
      <w:t>1</w:t>
    </w:r>
    <w:r w:rsidR="00900CD3">
      <w:t>5</w:t>
    </w:r>
    <w:r w:rsidR="00596187" w:rsidRPr="00596187">
      <w:rPr>
        <w:vertAlign w:val="superscript"/>
      </w:rPr>
      <w:t>th</w:t>
    </w:r>
    <w:r w:rsidR="00596187">
      <w:t xml:space="preserve"> </w:t>
    </w:r>
    <w:r w:rsidR="00900CD3">
      <w:t>Dec</w:t>
    </w:r>
    <w:r w:rsidR="00A6574D">
      <w:t>ember</w:t>
    </w:r>
    <w:r w:rsidR="003C5FF4">
      <w:t xml:space="preserve"> 2021</w:t>
    </w:r>
  </w:p>
  <w:p w14:paraId="4530D746" w14:textId="77777777" w:rsidR="003C5FF4" w:rsidRDefault="003C5FF4" w:rsidP="00E435C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17EC2"/>
    <w:multiLevelType w:val="hybridMultilevel"/>
    <w:tmpl w:val="5F9416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0893ACF"/>
    <w:multiLevelType w:val="hybridMultilevel"/>
    <w:tmpl w:val="CE8C4F0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E75065"/>
    <w:multiLevelType w:val="hybridMultilevel"/>
    <w:tmpl w:val="FBCC4BD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4D30E4"/>
    <w:multiLevelType w:val="hybridMultilevel"/>
    <w:tmpl w:val="4DF04D0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8B0CD8"/>
    <w:multiLevelType w:val="hybridMultilevel"/>
    <w:tmpl w:val="CBECAEC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3B7AB9"/>
    <w:multiLevelType w:val="hybridMultilevel"/>
    <w:tmpl w:val="CAF83B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6E1E81"/>
    <w:multiLevelType w:val="hybridMultilevel"/>
    <w:tmpl w:val="039E14B8"/>
    <w:lvl w:ilvl="0" w:tplc="08090001">
      <w:start w:val="1"/>
      <w:numFmt w:val="bullet"/>
      <w:lvlText w:val=""/>
      <w:lvlJc w:val="left"/>
      <w:pPr>
        <w:ind w:left="720" w:hanging="360"/>
      </w:pPr>
      <w:rPr>
        <w:rFonts w:ascii="Symbol" w:hAnsi="Symbol"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11025F"/>
    <w:multiLevelType w:val="hybridMultilevel"/>
    <w:tmpl w:val="FB46590C"/>
    <w:lvl w:ilvl="0" w:tplc="08090001">
      <w:start w:val="1"/>
      <w:numFmt w:val="bullet"/>
      <w:lvlText w:val=""/>
      <w:lvlJc w:val="left"/>
      <w:pPr>
        <w:ind w:left="1080" w:hanging="360"/>
      </w:pPr>
      <w:rPr>
        <w:rFonts w:ascii="Symbol" w:hAnsi="Symbol" w:hint="default"/>
        <w:b/>
        <w:bCs w:val="0"/>
      </w:rPr>
    </w:lvl>
    <w:lvl w:ilvl="1" w:tplc="A28EC6E4">
      <w:start w:val="1"/>
      <w:numFmt w:val="lowerRoman"/>
      <w:lvlText w:val="%2)"/>
      <w:lvlJc w:val="left"/>
      <w:pPr>
        <w:ind w:left="2160" w:hanging="72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09875E2"/>
    <w:multiLevelType w:val="hybridMultilevel"/>
    <w:tmpl w:val="22FA12A0"/>
    <w:lvl w:ilvl="0" w:tplc="0809001B">
      <w:start w:val="1"/>
      <w:numFmt w:val="lowerRoman"/>
      <w:lvlText w:val="%1."/>
      <w:lvlJc w:val="right"/>
      <w:pPr>
        <w:ind w:left="720" w:hanging="360"/>
      </w:pPr>
    </w:lvl>
    <w:lvl w:ilvl="1" w:tplc="08090013">
      <w:start w:val="1"/>
      <w:numFmt w:val="upp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8F13039"/>
    <w:multiLevelType w:val="hybridMultilevel"/>
    <w:tmpl w:val="B4104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B85241"/>
    <w:multiLevelType w:val="hybridMultilevel"/>
    <w:tmpl w:val="C066AB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28E0344"/>
    <w:multiLevelType w:val="hybridMultilevel"/>
    <w:tmpl w:val="DBD07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F40E2F"/>
    <w:multiLevelType w:val="hybridMultilevel"/>
    <w:tmpl w:val="9FBEA874"/>
    <w:lvl w:ilvl="0" w:tplc="5BAA25D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8CA0EBC"/>
    <w:multiLevelType w:val="hybridMultilevel"/>
    <w:tmpl w:val="0B40F1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5D000A38"/>
    <w:multiLevelType w:val="hybridMultilevel"/>
    <w:tmpl w:val="8D0C69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F046A77"/>
    <w:multiLevelType w:val="hybridMultilevel"/>
    <w:tmpl w:val="DE506808"/>
    <w:lvl w:ilvl="0" w:tplc="9CDC4FD8">
      <w:start w:val="1"/>
      <w:numFmt w:val="lowerLetter"/>
      <w:lvlText w:val="%1)"/>
      <w:lvlJc w:val="left"/>
      <w:pPr>
        <w:ind w:left="720" w:hanging="360"/>
      </w:pPr>
      <w:rPr>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4F67EF1"/>
    <w:multiLevelType w:val="hybridMultilevel"/>
    <w:tmpl w:val="774AD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11137C"/>
    <w:multiLevelType w:val="hybridMultilevel"/>
    <w:tmpl w:val="76D8C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D444CC"/>
    <w:multiLevelType w:val="hybridMultilevel"/>
    <w:tmpl w:val="2A1E2A8C"/>
    <w:lvl w:ilvl="0" w:tplc="5BAA25D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6950616"/>
    <w:multiLevelType w:val="hybridMultilevel"/>
    <w:tmpl w:val="64208100"/>
    <w:lvl w:ilvl="0" w:tplc="08090017">
      <w:start w:val="1"/>
      <w:numFmt w:val="lowerLetter"/>
      <w:lvlText w:val="%1)"/>
      <w:lvlJc w:val="left"/>
      <w:pPr>
        <w:ind w:left="0" w:hanging="360"/>
      </w:pPr>
      <w:rPr>
        <w:rFonts w:hint="default"/>
      </w:rPr>
    </w:lvl>
    <w:lvl w:ilvl="1" w:tplc="08090019">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20" w15:restartNumberingAfterBreak="0">
    <w:nsid w:val="790924BB"/>
    <w:multiLevelType w:val="hybridMultilevel"/>
    <w:tmpl w:val="5780463A"/>
    <w:lvl w:ilvl="0" w:tplc="81A29D12">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9310E95"/>
    <w:multiLevelType w:val="hybridMultilevel"/>
    <w:tmpl w:val="4008DBC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7B611939"/>
    <w:multiLevelType w:val="hybridMultilevel"/>
    <w:tmpl w:val="B068F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E816700"/>
    <w:multiLevelType w:val="hybridMultilevel"/>
    <w:tmpl w:val="8BCCB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F216936"/>
    <w:multiLevelType w:val="hybridMultilevel"/>
    <w:tmpl w:val="08FADC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9"/>
  </w:num>
  <w:num w:numId="2">
    <w:abstractNumId w:val="17"/>
  </w:num>
  <w:num w:numId="3">
    <w:abstractNumId w:val="16"/>
  </w:num>
  <w:num w:numId="4">
    <w:abstractNumId w:val="11"/>
  </w:num>
  <w:num w:numId="5">
    <w:abstractNumId w:val="4"/>
  </w:num>
  <w:num w:numId="6">
    <w:abstractNumId w:val="1"/>
  </w:num>
  <w:num w:numId="7">
    <w:abstractNumId w:val="3"/>
  </w:num>
  <w:num w:numId="8">
    <w:abstractNumId w:val="5"/>
  </w:num>
  <w:num w:numId="9">
    <w:abstractNumId w:val="23"/>
  </w:num>
  <w:num w:numId="10">
    <w:abstractNumId w:val="15"/>
  </w:num>
  <w:num w:numId="11">
    <w:abstractNumId w:val="12"/>
  </w:num>
  <w:num w:numId="12">
    <w:abstractNumId w:val="18"/>
  </w:num>
  <w:num w:numId="13">
    <w:abstractNumId w:val="21"/>
  </w:num>
  <w:num w:numId="14">
    <w:abstractNumId w:val="7"/>
  </w:num>
  <w:num w:numId="15">
    <w:abstractNumId w:val="8"/>
  </w:num>
  <w:num w:numId="16">
    <w:abstractNumId w:val="14"/>
  </w:num>
  <w:num w:numId="17">
    <w:abstractNumId w:val="6"/>
  </w:num>
  <w:num w:numId="18">
    <w:abstractNumId w:val="2"/>
  </w:num>
  <w:num w:numId="19">
    <w:abstractNumId w:val="20"/>
  </w:num>
  <w:num w:numId="20">
    <w:abstractNumId w:val="24"/>
  </w:num>
  <w:num w:numId="21">
    <w:abstractNumId w:val="13"/>
  </w:num>
  <w:num w:numId="22">
    <w:abstractNumId w:val="9"/>
  </w:num>
  <w:num w:numId="23">
    <w:abstractNumId w:val="22"/>
  </w:num>
  <w:num w:numId="24">
    <w:abstractNumId w:val="10"/>
  </w:num>
  <w:num w:numId="25">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3775"/>
    <w:rsid w:val="00000A85"/>
    <w:rsid w:val="000011DF"/>
    <w:rsid w:val="0000207D"/>
    <w:rsid w:val="0000388C"/>
    <w:rsid w:val="000052A0"/>
    <w:rsid w:val="000064E5"/>
    <w:rsid w:val="000112E2"/>
    <w:rsid w:val="000131E0"/>
    <w:rsid w:val="00013E80"/>
    <w:rsid w:val="000172CE"/>
    <w:rsid w:val="0002273D"/>
    <w:rsid w:val="00022E9B"/>
    <w:rsid w:val="000248BF"/>
    <w:rsid w:val="00026C87"/>
    <w:rsid w:val="00027680"/>
    <w:rsid w:val="00030A17"/>
    <w:rsid w:val="00035B80"/>
    <w:rsid w:val="0004394A"/>
    <w:rsid w:val="00043A8B"/>
    <w:rsid w:val="000453E8"/>
    <w:rsid w:val="000475BB"/>
    <w:rsid w:val="0006399E"/>
    <w:rsid w:val="000648F5"/>
    <w:rsid w:val="000733E6"/>
    <w:rsid w:val="00076E69"/>
    <w:rsid w:val="00080ACB"/>
    <w:rsid w:val="00080B65"/>
    <w:rsid w:val="000829C8"/>
    <w:rsid w:val="000845F8"/>
    <w:rsid w:val="00086C49"/>
    <w:rsid w:val="000904BA"/>
    <w:rsid w:val="000923BF"/>
    <w:rsid w:val="00095802"/>
    <w:rsid w:val="0009608F"/>
    <w:rsid w:val="000961B4"/>
    <w:rsid w:val="00097302"/>
    <w:rsid w:val="000A0BE1"/>
    <w:rsid w:val="000A5373"/>
    <w:rsid w:val="000B0622"/>
    <w:rsid w:val="000B0663"/>
    <w:rsid w:val="000B07EA"/>
    <w:rsid w:val="000B1492"/>
    <w:rsid w:val="000B17CC"/>
    <w:rsid w:val="000B5577"/>
    <w:rsid w:val="000B6C12"/>
    <w:rsid w:val="000B6DDE"/>
    <w:rsid w:val="000B7383"/>
    <w:rsid w:val="000C34A2"/>
    <w:rsid w:val="000C3B97"/>
    <w:rsid w:val="000C6A0D"/>
    <w:rsid w:val="000C7562"/>
    <w:rsid w:val="000D1E36"/>
    <w:rsid w:val="000D2637"/>
    <w:rsid w:val="000E041C"/>
    <w:rsid w:val="000E1CAD"/>
    <w:rsid w:val="000E1DAE"/>
    <w:rsid w:val="000E2A29"/>
    <w:rsid w:val="000E5156"/>
    <w:rsid w:val="000F03D6"/>
    <w:rsid w:val="000F075B"/>
    <w:rsid w:val="000F235E"/>
    <w:rsid w:val="000F273A"/>
    <w:rsid w:val="000F32C1"/>
    <w:rsid w:val="00100EA6"/>
    <w:rsid w:val="0010105C"/>
    <w:rsid w:val="00104354"/>
    <w:rsid w:val="00120DDA"/>
    <w:rsid w:val="00121993"/>
    <w:rsid w:val="00122021"/>
    <w:rsid w:val="00122329"/>
    <w:rsid w:val="00123637"/>
    <w:rsid w:val="0012390E"/>
    <w:rsid w:val="00124CBB"/>
    <w:rsid w:val="00134147"/>
    <w:rsid w:val="001347A8"/>
    <w:rsid w:val="00137D34"/>
    <w:rsid w:val="00141A4F"/>
    <w:rsid w:val="0014319F"/>
    <w:rsid w:val="0014414D"/>
    <w:rsid w:val="00145670"/>
    <w:rsid w:val="00145F99"/>
    <w:rsid w:val="0015003F"/>
    <w:rsid w:val="00150964"/>
    <w:rsid w:val="00150CC0"/>
    <w:rsid w:val="0015752B"/>
    <w:rsid w:val="001578CD"/>
    <w:rsid w:val="00157A91"/>
    <w:rsid w:val="00162309"/>
    <w:rsid w:val="0016252F"/>
    <w:rsid w:val="001627AF"/>
    <w:rsid w:val="00162969"/>
    <w:rsid w:val="001648CE"/>
    <w:rsid w:val="00164AA5"/>
    <w:rsid w:val="001654B8"/>
    <w:rsid w:val="001662B5"/>
    <w:rsid w:val="00171836"/>
    <w:rsid w:val="00173CEC"/>
    <w:rsid w:val="00176402"/>
    <w:rsid w:val="001769FE"/>
    <w:rsid w:val="0017714A"/>
    <w:rsid w:val="00177E09"/>
    <w:rsid w:val="00181626"/>
    <w:rsid w:val="00181646"/>
    <w:rsid w:val="001818BD"/>
    <w:rsid w:val="00183E8D"/>
    <w:rsid w:val="0018475E"/>
    <w:rsid w:val="001849B5"/>
    <w:rsid w:val="00185638"/>
    <w:rsid w:val="0019368B"/>
    <w:rsid w:val="001A11AF"/>
    <w:rsid w:val="001A2203"/>
    <w:rsid w:val="001A5E31"/>
    <w:rsid w:val="001B18B8"/>
    <w:rsid w:val="001B48D2"/>
    <w:rsid w:val="001B4B55"/>
    <w:rsid w:val="001B4BCD"/>
    <w:rsid w:val="001B5CD2"/>
    <w:rsid w:val="001B6006"/>
    <w:rsid w:val="001C033D"/>
    <w:rsid w:val="001C09B8"/>
    <w:rsid w:val="001C3396"/>
    <w:rsid w:val="001C5481"/>
    <w:rsid w:val="001C64FC"/>
    <w:rsid w:val="001C6E88"/>
    <w:rsid w:val="001D13F6"/>
    <w:rsid w:val="001D2F90"/>
    <w:rsid w:val="001D313E"/>
    <w:rsid w:val="001D5D3E"/>
    <w:rsid w:val="001D7CE6"/>
    <w:rsid w:val="001E0EDE"/>
    <w:rsid w:val="001E15A7"/>
    <w:rsid w:val="001E1648"/>
    <w:rsid w:val="001E2F85"/>
    <w:rsid w:val="001E3C80"/>
    <w:rsid w:val="001E427C"/>
    <w:rsid w:val="001E5987"/>
    <w:rsid w:val="001E5DB4"/>
    <w:rsid w:val="001F07CF"/>
    <w:rsid w:val="001F0CF3"/>
    <w:rsid w:val="001F1268"/>
    <w:rsid w:val="001F1DF1"/>
    <w:rsid w:val="001F3BCF"/>
    <w:rsid w:val="001F4300"/>
    <w:rsid w:val="001F4A94"/>
    <w:rsid w:val="001F689A"/>
    <w:rsid w:val="001F7130"/>
    <w:rsid w:val="002025D6"/>
    <w:rsid w:val="0020528F"/>
    <w:rsid w:val="002056BE"/>
    <w:rsid w:val="00206B0A"/>
    <w:rsid w:val="002070EF"/>
    <w:rsid w:val="00210A4F"/>
    <w:rsid w:val="00211E7F"/>
    <w:rsid w:val="002123F4"/>
    <w:rsid w:val="002142ED"/>
    <w:rsid w:val="00215CB9"/>
    <w:rsid w:val="002175D8"/>
    <w:rsid w:val="002200BB"/>
    <w:rsid w:val="00223ACD"/>
    <w:rsid w:val="002258D4"/>
    <w:rsid w:val="00225B6A"/>
    <w:rsid w:val="00226967"/>
    <w:rsid w:val="00227F9E"/>
    <w:rsid w:val="00232237"/>
    <w:rsid w:val="00235DA1"/>
    <w:rsid w:val="00237BF0"/>
    <w:rsid w:val="00240E92"/>
    <w:rsid w:val="002415A9"/>
    <w:rsid w:val="00242342"/>
    <w:rsid w:val="002434B5"/>
    <w:rsid w:val="00246475"/>
    <w:rsid w:val="0024736C"/>
    <w:rsid w:val="00250778"/>
    <w:rsid w:val="00250945"/>
    <w:rsid w:val="00252931"/>
    <w:rsid w:val="00253899"/>
    <w:rsid w:val="00254894"/>
    <w:rsid w:val="00261416"/>
    <w:rsid w:val="002619E7"/>
    <w:rsid w:val="00262595"/>
    <w:rsid w:val="00264AFD"/>
    <w:rsid w:val="00265307"/>
    <w:rsid w:val="00273A07"/>
    <w:rsid w:val="00274BA1"/>
    <w:rsid w:val="00276F02"/>
    <w:rsid w:val="00280A42"/>
    <w:rsid w:val="00284E1C"/>
    <w:rsid w:val="00285274"/>
    <w:rsid w:val="00285E88"/>
    <w:rsid w:val="00286FA5"/>
    <w:rsid w:val="002871F2"/>
    <w:rsid w:val="002878D6"/>
    <w:rsid w:val="00290DF1"/>
    <w:rsid w:val="00290F05"/>
    <w:rsid w:val="002917FE"/>
    <w:rsid w:val="00296519"/>
    <w:rsid w:val="0029672F"/>
    <w:rsid w:val="002A0564"/>
    <w:rsid w:val="002A5DD2"/>
    <w:rsid w:val="002A729B"/>
    <w:rsid w:val="002B00DB"/>
    <w:rsid w:val="002B0B70"/>
    <w:rsid w:val="002B26AB"/>
    <w:rsid w:val="002B3D55"/>
    <w:rsid w:val="002B3F6D"/>
    <w:rsid w:val="002B4800"/>
    <w:rsid w:val="002B4825"/>
    <w:rsid w:val="002B580A"/>
    <w:rsid w:val="002B65F6"/>
    <w:rsid w:val="002B6F4B"/>
    <w:rsid w:val="002B6F5F"/>
    <w:rsid w:val="002B7402"/>
    <w:rsid w:val="002B7AE3"/>
    <w:rsid w:val="002B7F05"/>
    <w:rsid w:val="002C00DA"/>
    <w:rsid w:val="002C0EE7"/>
    <w:rsid w:val="002C30AA"/>
    <w:rsid w:val="002C6222"/>
    <w:rsid w:val="002C68F0"/>
    <w:rsid w:val="002C7E48"/>
    <w:rsid w:val="002D062A"/>
    <w:rsid w:val="002D1027"/>
    <w:rsid w:val="002D3258"/>
    <w:rsid w:val="002D365D"/>
    <w:rsid w:val="002D4246"/>
    <w:rsid w:val="002D4F82"/>
    <w:rsid w:val="002D527F"/>
    <w:rsid w:val="002D7D3D"/>
    <w:rsid w:val="002E05FA"/>
    <w:rsid w:val="002E2F37"/>
    <w:rsid w:val="002E37DF"/>
    <w:rsid w:val="002E3A83"/>
    <w:rsid w:val="002E4B3C"/>
    <w:rsid w:val="002E512B"/>
    <w:rsid w:val="002E5A93"/>
    <w:rsid w:val="002E6B54"/>
    <w:rsid w:val="002E7658"/>
    <w:rsid w:val="002F067B"/>
    <w:rsid w:val="002F2A41"/>
    <w:rsid w:val="002F6AF5"/>
    <w:rsid w:val="00301824"/>
    <w:rsid w:val="00302282"/>
    <w:rsid w:val="00302406"/>
    <w:rsid w:val="00302F6D"/>
    <w:rsid w:val="00303C46"/>
    <w:rsid w:val="00305D38"/>
    <w:rsid w:val="003073A2"/>
    <w:rsid w:val="00307DAD"/>
    <w:rsid w:val="0031084A"/>
    <w:rsid w:val="00314B29"/>
    <w:rsid w:val="003163F1"/>
    <w:rsid w:val="00320981"/>
    <w:rsid w:val="0032306A"/>
    <w:rsid w:val="00324D77"/>
    <w:rsid w:val="003254F4"/>
    <w:rsid w:val="00325FDC"/>
    <w:rsid w:val="00326380"/>
    <w:rsid w:val="003266EA"/>
    <w:rsid w:val="00327F52"/>
    <w:rsid w:val="003315A2"/>
    <w:rsid w:val="00333D13"/>
    <w:rsid w:val="003408D8"/>
    <w:rsid w:val="00343D95"/>
    <w:rsid w:val="0034663F"/>
    <w:rsid w:val="003474F3"/>
    <w:rsid w:val="00354623"/>
    <w:rsid w:val="00362659"/>
    <w:rsid w:val="003636B6"/>
    <w:rsid w:val="00366105"/>
    <w:rsid w:val="00367035"/>
    <w:rsid w:val="00375828"/>
    <w:rsid w:val="00380727"/>
    <w:rsid w:val="003817C7"/>
    <w:rsid w:val="00381931"/>
    <w:rsid w:val="00384C52"/>
    <w:rsid w:val="003862B9"/>
    <w:rsid w:val="00387B21"/>
    <w:rsid w:val="00390104"/>
    <w:rsid w:val="003906C6"/>
    <w:rsid w:val="003909DC"/>
    <w:rsid w:val="00391C80"/>
    <w:rsid w:val="003934CF"/>
    <w:rsid w:val="00394E61"/>
    <w:rsid w:val="00396741"/>
    <w:rsid w:val="003969F1"/>
    <w:rsid w:val="00397A0C"/>
    <w:rsid w:val="003A0B6C"/>
    <w:rsid w:val="003A1716"/>
    <w:rsid w:val="003A2BD2"/>
    <w:rsid w:val="003A479D"/>
    <w:rsid w:val="003A4CEA"/>
    <w:rsid w:val="003A55F4"/>
    <w:rsid w:val="003A682D"/>
    <w:rsid w:val="003B52E0"/>
    <w:rsid w:val="003B60DD"/>
    <w:rsid w:val="003B70A6"/>
    <w:rsid w:val="003B7121"/>
    <w:rsid w:val="003C02F1"/>
    <w:rsid w:val="003C284E"/>
    <w:rsid w:val="003C534C"/>
    <w:rsid w:val="003C5FF4"/>
    <w:rsid w:val="003C7E3F"/>
    <w:rsid w:val="003D00C2"/>
    <w:rsid w:val="003D75E9"/>
    <w:rsid w:val="003D7646"/>
    <w:rsid w:val="003D77EF"/>
    <w:rsid w:val="003E046C"/>
    <w:rsid w:val="003E0AE9"/>
    <w:rsid w:val="003E1767"/>
    <w:rsid w:val="003E23D5"/>
    <w:rsid w:val="003E3564"/>
    <w:rsid w:val="003E3BCD"/>
    <w:rsid w:val="003E3DD4"/>
    <w:rsid w:val="003F149E"/>
    <w:rsid w:val="003F2952"/>
    <w:rsid w:val="003F308C"/>
    <w:rsid w:val="003F3E56"/>
    <w:rsid w:val="003F5248"/>
    <w:rsid w:val="003F5BFD"/>
    <w:rsid w:val="003F626D"/>
    <w:rsid w:val="003F7580"/>
    <w:rsid w:val="003F7591"/>
    <w:rsid w:val="004011A3"/>
    <w:rsid w:val="0040433F"/>
    <w:rsid w:val="00410D7B"/>
    <w:rsid w:val="00411215"/>
    <w:rsid w:val="00413FAF"/>
    <w:rsid w:val="0041560A"/>
    <w:rsid w:val="0041730A"/>
    <w:rsid w:val="0041745B"/>
    <w:rsid w:val="00417965"/>
    <w:rsid w:val="00421C0A"/>
    <w:rsid w:val="00422753"/>
    <w:rsid w:val="00423C40"/>
    <w:rsid w:val="00424B3D"/>
    <w:rsid w:val="004254D6"/>
    <w:rsid w:val="00425C41"/>
    <w:rsid w:val="00431B7A"/>
    <w:rsid w:val="00432B56"/>
    <w:rsid w:val="00433183"/>
    <w:rsid w:val="00434F9B"/>
    <w:rsid w:val="0043611F"/>
    <w:rsid w:val="00437916"/>
    <w:rsid w:val="00444210"/>
    <w:rsid w:val="004448B2"/>
    <w:rsid w:val="00444E99"/>
    <w:rsid w:val="004464C9"/>
    <w:rsid w:val="00447B13"/>
    <w:rsid w:val="00452938"/>
    <w:rsid w:val="004602D3"/>
    <w:rsid w:val="00460A91"/>
    <w:rsid w:val="00461605"/>
    <w:rsid w:val="004630D8"/>
    <w:rsid w:val="00467A9A"/>
    <w:rsid w:val="004746EF"/>
    <w:rsid w:val="004807D0"/>
    <w:rsid w:val="0048395D"/>
    <w:rsid w:val="00483DC1"/>
    <w:rsid w:val="00484A8F"/>
    <w:rsid w:val="00486B7E"/>
    <w:rsid w:val="00487439"/>
    <w:rsid w:val="0048763A"/>
    <w:rsid w:val="004920CC"/>
    <w:rsid w:val="00492D1F"/>
    <w:rsid w:val="004934DE"/>
    <w:rsid w:val="00495D61"/>
    <w:rsid w:val="004970CB"/>
    <w:rsid w:val="00497444"/>
    <w:rsid w:val="004A2F0E"/>
    <w:rsid w:val="004A30D2"/>
    <w:rsid w:val="004A36BB"/>
    <w:rsid w:val="004A3811"/>
    <w:rsid w:val="004A5034"/>
    <w:rsid w:val="004A6219"/>
    <w:rsid w:val="004A6A7C"/>
    <w:rsid w:val="004B16F3"/>
    <w:rsid w:val="004B2303"/>
    <w:rsid w:val="004B564B"/>
    <w:rsid w:val="004B5D56"/>
    <w:rsid w:val="004C00D2"/>
    <w:rsid w:val="004C11D1"/>
    <w:rsid w:val="004C1EBD"/>
    <w:rsid w:val="004C2BA6"/>
    <w:rsid w:val="004C47A7"/>
    <w:rsid w:val="004C6996"/>
    <w:rsid w:val="004C71BA"/>
    <w:rsid w:val="004C79B0"/>
    <w:rsid w:val="004D3709"/>
    <w:rsid w:val="004D3F60"/>
    <w:rsid w:val="004E040F"/>
    <w:rsid w:val="004E0AD5"/>
    <w:rsid w:val="004E577B"/>
    <w:rsid w:val="004E5C6A"/>
    <w:rsid w:val="004E6D21"/>
    <w:rsid w:val="004E71D5"/>
    <w:rsid w:val="004F0B17"/>
    <w:rsid w:val="004F1FAD"/>
    <w:rsid w:val="004F278E"/>
    <w:rsid w:val="004F2B17"/>
    <w:rsid w:val="004F4832"/>
    <w:rsid w:val="004F4A07"/>
    <w:rsid w:val="004F734C"/>
    <w:rsid w:val="00501FE8"/>
    <w:rsid w:val="005024CC"/>
    <w:rsid w:val="00502505"/>
    <w:rsid w:val="00507A08"/>
    <w:rsid w:val="00507E77"/>
    <w:rsid w:val="005236FF"/>
    <w:rsid w:val="00530DAE"/>
    <w:rsid w:val="00532C64"/>
    <w:rsid w:val="00535957"/>
    <w:rsid w:val="005407E3"/>
    <w:rsid w:val="00540C39"/>
    <w:rsid w:val="00541454"/>
    <w:rsid w:val="00542E3F"/>
    <w:rsid w:val="005447F2"/>
    <w:rsid w:val="00547C63"/>
    <w:rsid w:val="005505C2"/>
    <w:rsid w:val="00551AA2"/>
    <w:rsid w:val="00551C51"/>
    <w:rsid w:val="00552EF6"/>
    <w:rsid w:val="005532B9"/>
    <w:rsid w:val="0055419E"/>
    <w:rsid w:val="00554E5F"/>
    <w:rsid w:val="00557120"/>
    <w:rsid w:val="0056464E"/>
    <w:rsid w:val="00565F81"/>
    <w:rsid w:val="0056797C"/>
    <w:rsid w:val="00575B14"/>
    <w:rsid w:val="00576D71"/>
    <w:rsid w:val="0057734E"/>
    <w:rsid w:val="00581303"/>
    <w:rsid w:val="00582BA7"/>
    <w:rsid w:val="00584F5A"/>
    <w:rsid w:val="00586FBF"/>
    <w:rsid w:val="00587662"/>
    <w:rsid w:val="00587947"/>
    <w:rsid w:val="00590E8F"/>
    <w:rsid w:val="00591549"/>
    <w:rsid w:val="00591C79"/>
    <w:rsid w:val="00592EBA"/>
    <w:rsid w:val="00593699"/>
    <w:rsid w:val="00595945"/>
    <w:rsid w:val="00596187"/>
    <w:rsid w:val="005A0888"/>
    <w:rsid w:val="005A08E0"/>
    <w:rsid w:val="005B017E"/>
    <w:rsid w:val="005B123C"/>
    <w:rsid w:val="005B1E7A"/>
    <w:rsid w:val="005B3E6D"/>
    <w:rsid w:val="005C0A6E"/>
    <w:rsid w:val="005C18B8"/>
    <w:rsid w:val="005C5008"/>
    <w:rsid w:val="005C52A6"/>
    <w:rsid w:val="005C71A0"/>
    <w:rsid w:val="005D16A3"/>
    <w:rsid w:val="005D1AD0"/>
    <w:rsid w:val="005D4C23"/>
    <w:rsid w:val="005D56D6"/>
    <w:rsid w:val="005D60DF"/>
    <w:rsid w:val="005D6261"/>
    <w:rsid w:val="005D75F2"/>
    <w:rsid w:val="005E0326"/>
    <w:rsid w:val="005E0607"/>
    <w:rsid w:val="005E6554"/>
    <w:rsid w:val="005E7CB7"/>
    <w:rsid w:val="005F4AF7"/>
    <w:rsid w:val="00601A65"/>
    <w:rsid w:val="006038EC"/>
    <w:rsid w:val="006046E9"/>
    <w:rsid w:val="00605CFF"/>
    <w:rsid w:val="0060784A"/>
    <w:rsid w:val="00611EFB"/>
    <w:rsid w:val="00613366"/>
    <w:rsid w:val="0061403D"/>
    <w:rsid w:val="006150A4"/>
    <w:rsid w:val="00615234"/>
    <w:rsid w:val="00620751"/>
    <w:rsid w:val="006309D8"/>
    <w:rsid w:val="00630ED7"/>
    <w:rsid w:val="00631161"/>
    <w:rsid w:val="00631426"/>
    <w:rsid w:val="006315A0"/>
    <w:rsid w:val="00631778"/>
    <w:rsid w:val="006329EA"/>
    <w:rsid w:val="006346AE"/>
    <w:rsid w:val="00636206"/>
    <w:rsid w:val="00640322"/>
    <w:rsid w:val="00640FE7"/>
    <w:rsid w:val="00643DC1"/>
    <w:rsid w:val="0064423F"/>
    <w:rsid w:val="00645C57"/>
    <w:rsid w:val="0065004B"/>
    <w:rsid w:val="00650CDC"/>
    <w:rsid w:val="00650F6C"/>
    <w:rsid w:val="00651FD1"/>
    <w:rsid w:val="00655997"/>
    <w:rsid w:val="00655EAF"/>
    <w:rsid w:val="00657E10"/>
    <w:rsid w:val="00657F8C"/>
    <w:rsid w:val="0066142F"/>
    <w:rsid w:val="0066180A"/>
    <w:rsid w:val="00664703"/>
    <w:rsid w:val="006655C5"/>
    <w:rsid w:val="00665997"/>
    <w:rsid w:val="00665BAE"/>
    <w:rsid w:val="00666035"/>
    <w:rsid w:val="00670B79"/>
    <w:rsid w:val="006736D8"/>
    <w:rsid w:val="00675A3E"/>
    <w:rsid w:val="00677A27"/>
    <w:rsid w:val="00680A2A"/>
    <w:rsid w:val="00680CF3"/>
    <w:rsid w:val="00680FF9"/>
    <w:rsid w:val="00681849"/>
    <w:rsid w:val="0068252F"/>
    <w:rsid w:val="00690AD6"/>
    <w:rsid w:val="00691085"/>
    <w:rsid w:val="00693A45"/>
    <w:rsid w:val="00693CEC"/>
    <w:rsid w:val="00695317"/>
    <w:rsid w:val="006A60D3"/>
    <w:rsid w:val="006A622D"/>
    <w:rsid w:val="006B5FED"/>
    <w:rsid w:val="006B64DD"/>
    <w:rsid w:val="006B6D2C"/>
    <w:rsid w:val="006C2134"/>
    <w:rsid w:val="006C4EEE"/>
    <w:rsid w:val="006C53C6"/>
    <w:rsid w:val="006D09B2"/>
    <w:rsid w:val="006D4036"/>
    <w:rsid w:val="006D4552"/>
    <w:rsid w:val="006D5DE4"/>
    <w:rsid w:val="006D653E"/>
    <w:rsid w:val="006D6D17"/>
    <w:rsid w:val="006E1621"/>
    <w:rsid w:val="006E2A99"/>
    <w:rsid w:val="006E36F1"/>
    <w:rsid w:val="006E383A"/>
    <w:rsid w:val="006E3F8C"/>
    <w:rsid w:val="006E400D"/>
    <w:rsid w:val="006E6BCF"/>
    <w:rsid w:val="006E78FC"/>
    <w:rsid w:val="006F031F"/>
    <w:rsid w:val="006F111B"/>
    <w:rsid w:val="006F161E"/>
    <w:rsid w:val="006F3954"/>
    <w:rsid w:val="006F4E0A"/>
    <w:rsid w:val="00700D5D"/>
    <w:rsid w:val="0070199E"/>
    <w:rsid w:val="00703BDB"/>
    <w:rsid w:val="00705719"/>
    <w:rsid w:val="00710713"/>
    <w:rsid w:val="00711229"/>
    <w:rsid w:val="00714E2C"/>
    <w:rsid w:val="00716352"/>
    <w:rsid w:val="0071684C"/>
    <w:rsid w:val="0072007B"/>
    <w:rsid w:val="00720AA1"/>
    <w:rsid w:val="00722EDD"/>
    <w:rsid w:val="0072328D"/>
    <w:rsid w:val="00726C8B"/>
    <w:rsid w:val="007275DD"/>
    <w:rsid w:val="007306CA"/>
    <w:rsid w:val="00732E46"/>
    <w:rsid w:val="007430F9"/>
    <w:rsid w:val="00743641"/>
    <w:rsid w:val="007446E1"/>
    <w:rsid w:val="00746890"/>
    <w:rsid w:val="007472C2"/>
    <w:rsid w:val="00752F20"/>
    <w:rsid w:val="00753400"/>
    <w:rsid w:val="00753A14"/>
    <w:rsid w:val="00756DFF"/>
    <w:rsid w:val="00761500"/>
    <w:rsid w:val="0076157C"/>
    <w:rsid w:val="0076213C"/>
    <w:rsid w:val="00762969"/>
    <w:rsid w:val="00765304"/>
    <w:rsid w:val="00771719"/>
    <w:rsid w:val="007744DD"/>
    <w:rsid w:val="00774647"/>
    <w:rsid w:val="00776F1B"/>
    <w:rsid w:val="00777DAF"/>
    <w:rsid w:val="00782019"/>
    <w:rsid w:val="0078289E"/>
    <w:rsid w:val="00783775"/>
    <w:rsid w:val="00785A81"/>
    <w:rsid w:val="007912AA"/>
    <w:rsid w:val="00792469"/>
    <w:rsid w:val="00792A16"/>
    <w:rsid w:val="007931FD"/>
    <w:rsid w:val="00795860"/>
    <w:rsid w:val="00795C96"/>
    <w:rsid w:val="00796236"/>
    <w:rsid w:val="007A1117"/>
    <w:rsid w:val="007A3773"/>
    <w:rsid w:val="007A3CCD"/>
    <w:rsid w:val="007A63AD"/>
    <w:rsid w:val="007A65C1"/>
    <w:rsid w:val="007A69E0"/>
    <w:rsid w:val="007A79DF"/>
    <w:rsid w:val="007B601A"/>
    <w:rsid w:val="007B6273"/>
    <w:rsid w:val="007B72C0"/>
    <w:rsid w:val="007B7CDF"/>
    <w:rsid w:val="007C5CC6"/>
    <w:rsid w:val="007C6BEA"/>
    <w:rsid w:val="007C7B1B"/>
    <w:rsid w:val="007C7C01"/>
    <w:rsid w:val="007D0721"/>
    <w:rsid w:val="007D1A3E"/>
    <w:rsid w:val="007D3827"/>
    <w:rsid w:val="007D415F"/>
    <w:rsid w:val="007D4192"/>
    <w:rsid w:val="007D7DB5"/>
    <w:rsid w:val="007E34D0"/>
    <w:rsid w:val="007E5EAE"/>
    <w:rsid w:val="007E62BD"/>
    <w:rsid w:val="007E6956"/>
    <w:rsid w:val="007F4133"/>
    <w:rsid w:val="007F507F"/>
    <w:rsid w:val="007F6AFB"/>
    <w:rsid w:val="007F7640"/>
    <w:rsid w:val="008006AF"/>
    <w:rsid w:val="0080116F"/>
    <w:rsid w:val="00801E6F"/>
    <w:rsid w:val="00802E62"/>
    <w:rsid w:val="008042F6"/>
    <w:rsid w:val="00811B56"/>
    <w:rsid w:val="00814C58"/>
    <w:rsid w:val="0081618D"/>
    <w:rsid w:val="008179B0"/>
    <w:rsid w:val="00817B43"/>
    <w:rsid w:val="00820157"/>
    <w:rsid w:val="00824AA5"/>
    <w:rsid w:val="00824C26"/>
    <w:rsid w:val="0082697E"/>
    <w:rsid w:val="00831AC8"/>
    <w:rsid w:val="00831EFC"/>
    <w:rsid w:val="00837D4C"/>
    <w:rsid w:val="00843A39"/>
    <w:rsid w:val="008450E5"/>
    <w:rsid w:val="00845260"/>
    <w:rsid w:val="008452AE"/>
    <w:rsid w:val="008465CC"/>
    <w:rsid w:val="00850DA1"/>
    <w:rsid w:val="00856F6F"/>
    <w:rsid w:val="008575EA"/>
    <w:rsid w:val="00857F17"/>
    <w:rsid w:val="00861C3B"/>
    <w:rsid w:val="00861EC2"/>
    <w:rsid w:val="00862DE8"/>
    <w:rsid w:val="008638BC"/>
    <w:rsid w:val="00865B6B"/>
    <w:rsid w:val="00865FC4"/>
    <w:rsid w:val="0087181A"/>
    <w:rsid w:val="008772DA"/>
    <w:rsid w:val="008836BE"/>
    <w:rsid w:val="008859C5"/>
    <w:rsid w:val="008871B3"/>
    <w:rsid w:val="0089004C"/>
    <w:rsid w:val="008946BC"/>
    <w:rsid w:val="0089718F"/>
    <w:rsid w:val="008A20FE"/>
    <w:rsid w:val="008A3501"/>
    <w:rsid w:val="008A4A9A"/>
    <w:rsid w:val="008A56FA"/>
    <w:rsid w:val="008B097A"/>
    <w:rsid w:val="008B1377"/>
    <w:rsid w:val="008B177A"/>
    <w:rsid w:val="008B227A"/>
    <w:rsid w:val="008B4DBE"/>
    <w:rsid w:val="008B6BEC"/>
    <w:rsid w:val="008C25DD"/>
    <w:rsid w:val="008C5F34"/>
    <w:rsid w:val="008C6258"/>
    <w:rsid w:val="008D271F"/>
    <w:rsid w:val="008D417B"/>
    <w:rsid w:val="008D67D3"/>
    <w:rsid w:val="008D7EB4"/>
    <w:rsid w:val="008E06DF"/>
    <w:rsid w:val="008E12C1"/>
    <w:rsid w:val="008E1376"/>
    <w:rsid w:val="008E436D"/>
    <w:rsid w:val="008E5479"/>
    <w:rsid w:val="008E7CF5"/>
    <w:rsid w:val="008F024B"/>
    <w:rsid w:val="008F0B76"/>
    <w:rsid w:val="008F2DEF"/>
    <w:rsid w:val="008F3421"/>
    <w:rsid w:val="008F5D72"/>
    <w:rsid w:val="008F61D0"/>
    <w:rsid w:val="00900C25"/>
    <w:rsid w:val="00900CD3"/>
    <w:rsid w:val="00902636"/>
    <w:rsid w:val="0090380F"/>
    <w:rsid w:val="00903CB4"/>
    <w:rsid w:val="009125DF"/>
    <w:rsid w:val="0091297E"/>
    <w:rsid w:val="00913DA5"/>
    <w:rsid w:val="00916B30"/>
    <w:rsid w:val="00920B9C"/>
    <w:rsid w:val="00920D09"/>
    <w:rsid w:val="009220EC"/>
    <w:rsid w:val="00922BDB"/>
    <w:rsid w:val="00925C32"/>
    <w:rsid w:val="00925D0E"/>
    <w:rsid w:val="00926027"/>
    <w:rsid w:val="00926D5E"/>
    <w:rsid w:val="00930DD5"/>
    <w:rsid w:val="00932AD5"/>
    <w:rsid w:val="00932D4F"/>
    <w:rsid w:val="00933C45"/>
    <w:rsid w:val="00934652"/>
    <w:rsid w:val="00937C91"/>
    <w:rsid w:val="00940AB8"/>
    <w:rsid w:val="00941FD5"/>
    <w:rsid w:val="00945C9E"/>
    <w:rsid w:val="009466E5"/>
    <w:rsid w:val="00946DEB"/>
    <w:rsid w:val="00946E22"/>
    <w:rsid w:val="009472B8"/>
    <w:rsid w:val="009475CF"/>
    <w:rsid w:val="00947606"/>
    <w:rsid w:val="00954111"/>
    <w:rsid w:val="00956296"/>
    <w:rsid w:val="00962B6E"/>
    <w:rsid w:val="00963426"/>
    <w:rsid w:val="009671B1"/>
    <w:rsid w:val="00970A1A"/>
    <w:rsid w:val="00971294"/>
    <w:rsid w:val="009721C0"/>
    <w:rsid w:val="009731C9"/>
    <w:rsid w:val="009738B1"/>
    <w:rsid w:val="00975A5D"/>
    <w:rsid w:val="00980677"/>
    <w:rsid w:val="0098216C"/>
    <w:rsid w:val="0098405C"/>
    <w:rsid w:val="009843A3"/>
    <w:rsid w:val="00986693"/>
    <w:rsid w:val="009868DB"/>
    <w:rsid w:val="00986EE0"/>
    <w:rsid w:val="00987AFE"/>
    <w:rsid w:val="00990552"/>
    <w:rsid w:val="00990A00"/>
    <w:rsid w:val="00991C17"/>
    <w:rsid w:val="00991F77"/>
    <w:rsid w:val="009972C5"/>
    <w:rsid w:val="009A1396"/>
    <w:rsid w:val="009A2368"/>
    <w:rsid w:val="009A4833"/>
    <w:rsid w:val="009A486C"/>
    <w:rsid w:val="009B09B7"/>
    <w:rsid w:val="009B10E8"/>
    <w:rsid w:val="009B2E5F"/>
    <w:rsid w:val="009B42AE"/>
    <w:rsid w:val="009B4D3B"/>
    <w:rsid w:val="009C022C"/>
    <w:rsid w:val="009C38A6"/>
    <w:rsid w:val="009C4585"/>
    <w:rsid w:val="009C45C1"/>
    <w:rsid w:val="009C4F6F"/>
    <w:rsid w:val="009C6B56"/>
    <w:rsid w:val="009D1035"/>
    <w:rsid w:val="009D25F7"/>
    <w:rsid w:val="009D370C"/>
    <w:rsid w:val="009D3D18"/>
    <w:rsid w:val="009D5599"/>
    <w:rsid w:val="009D5BC1"/>
    <w:rsid w:val="009D783B"/>
    <w:rsid w:val="009E0B02"/>
    <w:rsid w:val="009E12C8"/>
    <w:rsid w:val="009E3CBF"/>
    <w:rsid w:val="009F1530"/>
    <w:rsid w:val="009F3101"/>
    <w:rsid w:val="009F7E71"/>
    <w:rsid w:val="009F7F6B"/>
    <w:rsid w:val="00A016FD"/>
    <w:rsid w:val="00A02007"/>
    <w:rsid w:val="00A023C1"/>
    <w:rsid w:val="00A02FF8"/>
    <w:rsid w:val="00A12B28"/>
    <w:rsid w:val="00A15484"/>
    <w:rsid w:val="00A1559C"/>
    <w:rsid w:val="00A1621E"/>
    <w:rsid w:val="00A16798"/>
    <w:rsid w:val="00A173FF"/>
    <w:rsid w:val="00A17ED4"/>
    <w:rsid w:val="00A204E2"/>
    <w:rsid w:val="00A219CC"/>
    <w:rsid w:val="00A23DD2"/>
    <w:rsid w:val="00A3079B"/>
    <w:rsid w:val="00A31357"/>
    <w:rsid w:val="00A31E87"/>
    <w:rsid w:val="00A31EA2"/>
    <w:rsid w:val="00A32170"/>
    <w:rsid w:val="00A35A55"/>
    <w:rsid w:val="00A37B08"/>
    <w:rsid w:val="00A37B32"/>
    <w:rsid w:val="00A421AB"/>
    <w:rsid w:val="00A43091"/>
    <w:rsid w:val="00A4309B"/>
    <w:rsid w:val="00A43A52"/>
    <w:rsid w:val="00A4499F"/>
    <w:rsid w:val="00A4631A"/>
    <w:rsid w:val="00A468AB"/>
    <w:rsid w:val="00A5649F"/>
    <w:rsid w:val="00A56D56"/>
    <w:rsid w:val="00A57317"/>
    <w:rsid w:val="00A57E04"/>
    <w:rsid w:val="00A617DF"/>
    <w:rsid w:val="00A62902"/>
    <w:rsid w:val="00A64C23"/>
    <w:rsid w:val="00A6574D"/>
    <w:rsid w:val="00A67BD3"/>
    <w:rsid w:val="00A70BFC"/>
    <w:rsid w:val="00A86519"/>
    <w:rsid w:val="00A87A53"/>
    <w:rsid w:val="00A90B7F"/>
    <w:rsid w:val="00A90DFC"/>
    <w:rsid w:val="00A92515"/>
    <w:rsid w:val="00A92932"/>
    <w:rsid w:val="00A92EBF"/>
    <w:rsid w:val="00A93B9A"/>
    <w:rsid w:val="00A96FC7"/>
    <w:rsid w:val="00AA0248"/>
    <w:rsid w:val="00AA0368"/>
    <w:rsid w:val="00AA0C48"/>
    <w:rsid w:val="00AB11E0"/>
    <w:rsid w:val="00AB4935"/>
    <w:rsid w:val="00AC3CA7"/>
    <w:rsid w:val="00AC65BC"/>
    <w:rsid w:val="00AD241E"/>
    <w:rsid w:val="00AD2DBA"/>
    <w:rsid w:val="00AD3AC6"/>
    <w:rsid w:val="00AD4DC3"/>
    <w:rsid w:val="00AD70D3"/>
    <w:rsid w:val="00AD7704"/>
    <w:rsid w:val="00AE0578"/>
    <w:rsid w:val="00AE41BE"/>
    <w:rsid w:val="00AE76F0"/>
    <w:rsid w:val="00AF1262"/>
    <w:rsid w:val="00AF3A86"/>
    <w:rsid w:val="00AF3E8D"/>
    <w:rsid w:val="00AF583C"/>
    <w:rsid w:val="00AF69DC"/>
    <w:rsid w:val="00B006FF"/>
    <w:rsid w:val="00B00B37"/>
    <w:rsid w:val="00B02FB3"/>
    <w:rsid w:val="00B04885"/>
    <w:rsid w:val="00B06350"/>
    <w:rsid w:val="00B11E95"/>
    <w:rsid w:val="00B12F92"/>
    <w:rsid w:val="00B154AB"/>
    <w:rsid w:val="00B162F9"/>
    <w:rsid w:val="00B207CC"/>
    <w:rsid w:val="00B2309A"/>
    <w:rsid w:val="00B24798"/>
    <w:rsid w:val="00B249F2"/>
    <w:rsid w:val="00B25B1F"/>
    <w:rsid w:val="00B25E1F"/>
    <w:rsid w:val="00B365C9"/>
    <w:rsid w:val="00B41DD4"/>
    <w:rsid w:val="00B42206"/>
    <w:rsid w:val="00B4223C"/>
    <w:rsid w:val="00B42DE6"/>
    <w:rsid w:val="00B43D78"/>
    <w:rsid w:val="00B44D77"/>
    <w:rsid w:val="00B453FC"/>
    <w:rsid w:val="00B478FD"/>
    <w:rsid w:val="00B5111E"/>
    <w:rsid w:val="00B517AA"/>
    <w:rsid w:val="00B53775"/>
    <w:rsid w:val="00B5435C"/>
    <w:rsid w:val="00B570C3"/>
    <w:rsid w:val="00B571A5"/>
    <w:rsid w:val="00B61C99"/>
    <w:rsid w:val="00B64057"/>
    <w:rsid w:val="00B64F23"/>
    <w:rsid w:val="00B66670"/>
    <w:rsid w:val="00B66CAB"/>
    <w:rsid w:val="00B677E9"/>
    <w:rsid w:val="00B7138F"/>
    <w:rsid w:val="00B72958"/>
    <w:rsid w:val="00B73B28"/>
    <w:rsid w:val="00B74A8C"/>
    <w:rsid w:val="00B75682"/>
    <w:rsid w:val="00B764A5"/>
    <w:rsid w:val="00B7780A"/>
    <w:rsid w:val="00B8186B"/>
    <w:rsid w:val="00B83CD7"/>
    <w:rsid w:val="00B917B2"/>
    <w:rsid w:val="00B96506"/>
    <w:rsid w:val="00BA38D6"/>
    <w:rsid w:val="00BA3923"/>
    <w:rsid w:val="00BB1878"/>
    <w:rsid w:val="00BB305D"/>
    <w:rsid w:val="00BB525D"/>
    <w:rsid w:val="00BB762F"/>
    <w:rsid w:val="00BC37D5"/>
    <w:rsid w:val="00BC3AC1"/>
    <w:rsid w:val="00BC3DDE"/>
    <w:rsid w:val="00BC5FDF"/>
    <w:rsid w:val="00BD1E96"/>
    <w:rsid w:val="00BE0742"/>
    <w:rsid w:val="00BE0ECE"/>
    <w:rsid w:val="00BE5355"/>
    <w:rsid w:val="00BE5500"/>
    <w:rsid w:val="00BE5C0A"/>
    <w:rsid w:val="00BE6030"/>
    <w:rsid w:val="00BF0786"/>
    <w:rsid w:val="00BF2D09"/>
    <w:rsid w:val="00BF38A7"/>
    <w:rsid w:val="00BF513E"/>
    <w:rsid w:val="00C009D7"/>
    <w:rsid w:val="00C04171"/>
    <w:rsid w:val="00C0488C"/>
    <w:rsid w:val="00C04B66"/>
    <w:rsid w:val="00C051FF"/>
    <w:rsid w:val="00C058C9"/>
    <w:rsid w:val="00C066A8"/>
    <w:rsid w:val="00C11F63"/>
    <w:rsid w:val="00C1639A"/>
    <w:rsid w:val="00C20A50"/>
    <w:rsid w:val="00C23F0D"/>
    <w:rsid w:val="00C2476B"/>
    <w:rsid w:val="00C272AD"/>
    <w:rsid w:val="00C3194C"/>
    <w:rsid w:val="00C32501"/>
    <w:rsid w:val="00C37461"/>
    <w:rsid w:val="00C40057"/>
    <w:rsid w:val="00C406E5"/>
    <w:rsid w:val="00C40D2A"/>
    <w:rsid w:val="00C41162"/>
    <w:rsid w:val="00C477A9"/>
    <w:rsid w:val="00C479EF"/>
    <w:rsid w:val="00C523F6"/>
    <w:rsid w:val="00C52499"/>
    <w:rsid w:val="00C54CFF"/>
    <w:rsid w:val="00C56BC3"/>
    <w:rsid w:val="00C57C28"/>
    <w:rsid w:val="00C61689"/>
    <w:rsid w:val="00C63B34"/>
    <w:rsid w:val="00C64B9D"/>
    <w:rsid w:val="00C703EA"/>
    <w:rsid w:val="00C7287C"/>
    <w:rsid w:val="00C77086"/>
    <w:rsid w:val="00C772F4"/>
    <w:rsid w:val="00C83885"/>
    <w:rsid w:val="00C83CF7"/>
    <w:rsid w:val="00C83D78"/>
    <w:rsid w:val="00C8567F"/>
    <w:rsid w:val="00C85AB1"/>
    <w:rsid w:val="00C85D02"/>
    <w:rsid w:val="00C85E95"/>
    <w:rsid w:val="00C864E7"/>
    <w:rsid w:val="00C86EE7"/>
    <w:rsid w:val="00C91D0C"/>
    <w:rsid w:val="00C921C8"/>
    <w:rsid w:val="00C9278A"/>
    <w:rsid w:val="00C96232"/>
    <w:rsid w:val="00C96E8B"/>
    <w:rsid w:val="00C974D9"/>
    <w:rsid w:val="00C97A4C"/>
    <w:rsid w:val="00C97EEE"/>
    <w:rsid w:val="00CA04D5"/>
    <w:rsid w:val="00CA1A89"/>
    <w:rsid w:val="00CA257D"/>
    <w:rsid w:val="00CA2601"/>
    <w:rsid w:val="00CA2C76"/>
    <w:rsid w:val="00CA5940"/>
    <w:rsid w:val="00CB06B9"/>
    <w:rsid w:val="00CB18F3"/>
    <w:rsid w:val="00CB225A"/>
    <w:rsid w:val="00CB291F"/>
    <w:rsid w:val="00CB409E"/>
    <w:rsid w:val="00CB57D5"/>
    <w:rsid w:val="00CB57DC"/>
    <w:rsid w:val="00CB6586"/>
    <w:rsid w:val="00CB737A"/>
    <w:rsid w:val="00CC14B0"/>
    <w:rsid w:val="00CC23CD"/>
    <w:rsid w:val="00CC4A0A"/>
    <w:rsid w:val="00CC602A"/>
    <w:rsid w:val="00CC6AA2"/>
    <w:rsid w:val="00CD06A3"/>
    <w:rsid w:val="00CD1A84"/>
    <w:rsid w:val="00CD3299"/>
    <w:rsid w:val="00CE649A"/>
    <w:rsid w:val="00CE7391"/>
    <w:rsid w:val="00CE7C98"/>
    <w:rsid w:val="00CF0FBA"/>
    <w:rsid w:val="00CF284F"/>
    <w:rsid w:val="00CF2C57"/>
    <w:rsid w:val="00CF33CA"/>
    <w:rsid w:val="00CF4A29"/>
    <w:rsid w:val="00CF5D1E"/>
    <w:rsid w:val="00CF6F49"/>
    <w:rsid w:val="00CF7DC4"/>
    <w:rsid w:val="00D01444"/>
    <w:rsid w:val="00D029A3"/>
    <w:rsid w:val="00D04B23"/>
    <w:rsid w:val="00D058C8"/>
    <w:rsid w:val="00D0715C"/>
    <w:rsid w:val="00D10B9E"/>
    <w:rsid w:val="00D12C55"/>
    <w:rsid w:val="00D13CC5"/>
    <w:rsid w:val="00D14050"/>
    <w:rsid w:val="00D2032E"/>
    <w:rsid w:val="00D24510"/>
    <w:rsid w:val="00D25C1C"/>
    <w:rsid w:val="00D303FF"/>
    <w:rsid w:val="00D322CF"/>
    <w:rsid w:val="00D322EA"/>
    <w:rsid w:val="00D33CB2"/>
    <w:rsid w:val="00D34D74"/>
    <w:rsid w:val="00D34E20"/>
    <w:rsid w:val="00D3659E"/>
    <w:rsid w:val="00D4023D"/>
    <w:rsid w:val="00D4080F"/>
    <w:rsid w:val="00D432D9"/>
    <w:rsid w:val="00D45DEE"/>
    <w:rsid w:val="00D46F80"/>
    <w:rsid w:val="00D50962"/>
    <w:rsid w:val="00D50FE2"/>
    <w:rsid w:val="00D5195E"/>
    <w:rsid w:val="00D51D23"/>
    <w:rsid w:val="00D53037"/>
    <w:rsid w:val="00D54D0F"/>
    <w:rsid w:val="00D54D72"/>
    <w:rsid w:val="00D577C2"/>
    <w:rsid w:val="00D613A3"/>
    <w:rsid w:val="00D71973"/>
    <w:rsid w:val="00D74745"/>
    <w:rsid w:val="00D805A3"/>
    <w:rsid w:val="00D84F3C"/>
    <w:rsid w:val="00D8787E"/>
    <w:rsid w:val="00D91087"/>
    <w:rsid w:val="00D93EC2"/>
    <w:rsid w:val="00D97831"/>
    <w:rsid w:val="00DA19DE"/>
    <w:rsid w:val="00DA40D4"/>
    <w:rsid w:val="00DA4E16"/>
    <w:rsid w:val="00DA6DE7"/>
    <w:rsid w:val="00DB1647"/>
    <w:rsid w:val="00DB5C90"/>
    <w:rsid w:val="00DB74FD"/>
    <w:rsid w:val="00DB7CE8"/>
    <w:rsid w:val="00DC5021"/>
    <w:rsid w:val="00DC514B"/>
    <w:rsid w:val="00DC5406"/>
    <w:rsid w:val="00DD6243"/>
    <w:rsid w:val="00DD6867"/>
    <w:rsid w:val="00DD7867"/>
    <w:rsid w:val="00DE2B2E"/>
    <w:rsid w:val="00DE4389"/>
    <w:rsid w:val="00DE5048"/>
    <w:rsid w:val="00DE61D9"/>
    <w:rsid w:val="00DE69EE"/>
    <w:rsid w:val="00DF0613"/>
    <w:rsid w:val="00DF2760"/>
    <w:rsid w:val="00DF5A5A"/>
    <w:rsid w:val="00DF5B49"/>
    <w:rsid w:val="00DF6979"/>
    <w:rsid w:val="00E010D4"/>
    <w:rsid w:val="00E01482"/>
    <w:rsid w:val="00E029BC"/>
    <w:rsid w:val="00E03C07"/>
    <w:rsid w:val="00E053C6"/>
    <w:rsid w:val="00E05B50"/>
    <w:rsid w:val="00E068B7"/>
    <w:rsid w:val="00E0797C"/>
    <w:rsid w:val="00E1086B"/>
    <w:rsid w:val="00E11A21"/>
    <w:rsid w:val="00E1268E"/>
    <w:rsid w:val="00E12836"/>
    <w:rsid w:val="00E209CC"/>
    <w:rsid w:val="00E21CE6"/>
    <w:rsid w:val="00E22ECD"/>
    <w:rsid w:val="00E25847"/>
    <w:rsid w:val="00E27150"/>
    <w:rsid w:val="00E33EF7"/>
    <w:rsid w:val="00E34D0E"/>
    <w:rsid w:val="00E35934"/>
    <w:rsid w:val="00E35D53"/>
    <w:rsid w:val="00E37EEA"/>
    <w:rsid w:val="00E435C7"/>
    <w:rsid w:val="00E446CF"/>
    <w:rsid w:val="00E55461"/>
    <w:rsid w:val="00E56238"/>
    <w:rsid w:val="00E61DD3"/>
    <w:rsid w:val="00E62FC5"/>
    <w:rsid w:val="00E6481F"/>
    <w:rsid w:val="00E65F70"/>
    <w:rsid w:val="00E662AB"/>
    <w:rsid w:val="00E66A66"/>
    <w:rsid w:val="00E70922"/>
    <w:rsid w:val="00E70B97"/>
    <w:rsid w:val="00E71C37"/>
    <w:rsid w:val="00E7551C"/>
    <w:rsid w:val="00E76DEB"/>
    <w:rsid w:val="00E76E4D"/>
    <w:rsid w:val="00E82BD2"/>
    <w:rsid w:val="00E8343A"/>
    <w:rsid w:val="00E83DAA"/>
    <w:rsid w:val="00E850FB"/>
    <w:rsid w:val="00E87366"/>
    <w:rsid w:val="00E87DF9"/>
    <w:rsid w:val="00E9526F"/>
    <w:rsid w:val="00E9572B"/>
    <w:rsid w:val="00EA0BF6"/>
    <w:rsid w:val="00EA1462"/>
    <w:rsid w:val="00EA49DE"/>
    <w:rsid w:val="00EB0387"/>
    <w:rsid w:val="00EB08A6"/>
    <w:rsid w:val="00EB0FFA"/>
    <w:rsid w:val="00EB1A35"/>
    <w:rsid w:val="00EB6008"/>
    <w:rsid w:val="00EB65FD"/>
    <w:rsid w:val="00EC0040"/>
    <w:rsid w:val="00EC2D3F"/>
    <w:rsid w:val="00EC5572"/>
    <w:rsid w:val="00EC6649"/>
    <w:rsid w:val="00EC7954"/>
    <w:rsid w:val="00ED0F74"/>
    <w:rsid w:val="00ED41CA"/>
    <w:rsid w:val="00ED4209"/>
    <w:rsid w:val="00ED4263"/>
    <w:rsid w:val="00ED59F3"/>
    <w:rsid w:val="00EE12B7"/>
    <w:rsid w:val="00EE12FB"/>
    <w:rsid w:val="00EE2509"/>
    <w:rsid w:val="00EE4769"/>
    <w:rsid w:val="00EE4C9D"/>
    <w:rsid w:val="00EE7E25"/>
    <w:rsid w:val="00EF0535"/>
    <w:rsid w:val="00EF11AE"/>
    <w:rsid w:val="00EF4733"/>
    <w:rsid w:val="00EF61E6"/>
    <w:rsid w:val="00F046E7"/>
    <w:rsid w:val="00F04763"/>
    <w:rsid w:val="00F05477"/>
    <w:rsid w:val="00F119D8"/>
    <w:rsid w:val="00F12C7E"/>
    <w:rsid w:val="00F143AF"/>
    <w:rsid w:val="00F1608D"/>
    <w:rsid w:val="00F16FE4"/>
    <w:rsid w:val="00F176B5"/>
    <w:rsid w:val="00F176E5"/>
    <w:rsid w:val="00F20B4B"/>
    <w:rsid w:val="00F22179"/>
    <w:rsid w:val="00F26215"/>
    <w:rsid w:val="00F32C0A"/>
    <w:rsid w:val="00F32CFC"/>
    <w:rsid w:val="00F32EF9"/>
    <w:rsid w:val="00F333A7"/>
    <w:rsid w:val="00F33E8E"/>
    <w:rsid w:val="00F33F4E"/>
    <w:rsid w:val="00F403FC"/>
    <w:rsid w:val="00F423E8"/>
    <w:rsid w:val="00F425F4"/>
    <w:rsid w:val="00F44DD1"/>
    <w:rsid w:val="00F46A3E"/>
    <w:rsid w:val="00F502E4"/>
    <w:rsid w:val="00F50EBF"/>
    <w:rsid w:val="00F52832"/>
    <w:rsid w:val="00F5286E"/>
    <w:rsid w:val="00F52DB3"/>
    <w:rsid w:val="00F552F4"/>
    <w:rsid w:val="00F558C1"/>
    <w:rsid w:val="00F56B2F"/>
    <w:rsid w:val="00F62503"/>
    <w:rsid w:val="00F659E5"/>
    <w:rsid w:val="00F65AF3"/>
    <w:rsid w:val="00F65E03"/>
    <w:rsid w:val="00F66135"/>
    <w:rsid w:val="00F662A8"/>
    <w:rsid w:val="00F70357"/>
    <w:rsid w:val="00F70AD5"/>
    <w:rsid w:val="00F777BD"/>
    <w:rsid w:val="00F80332"/>
    <w:rsid w:val="00F84584"/>
    <w:rsid w:val="00F86FF6"/>
    <w:rsid w:val="00F91026"/>
    <w:rsid w:val="00F93B68"/>
    <w:rsid w:val="00F97575"/>
    <w:rsid w:val="00F97E04"/>
    <w:rsid w:val="00FA0E21"/>
    <w:rsid w:val="00FA2D80"/>
    <w:rsid w:val="00FA4257"/>
    <w:rsid w:val="00FA636D"/>
    <w:rsid w:val="00FB0197"/>
    <w:rsid w:val="00FB1EA8"/>
    <w:rsid w:val="00FB32FB"/>
    <w:rsid w:val="00FB3673"/>
    <w:rsid w:val="00FB38E1"/>
    <w:rsid w:val="00FB525F"/>
    <w:rsid w:val="00FB7C71"/>
    <w:rsid w:val="00FC0273"/>
    <w:rsid w:val="00FC09AB"/>
    <w:rsid w:val="00FC1966"/>
    <w:rsid w:val="00FC4048"/>
    <w:rsid w:val="00FC52AC"/>
    <w:rsid w:val="00FD01E4"/>
    <w:rsid w:val="00FD0D25"/>
    <w:rsid w:val="00FD1BF1"/>
    <w:rsid w:val="00FD28BB"/>
    <w:rsid w:val="00FD618A"/>
    <w:rsid w:val="00FD6D20"/>
    <w:rsid w:val="00FE3750"/>
    <w:rsid w:val="00FE3FCE"/>
    <w:rsid w:val="00FE66CB"/>
    <w:rsid w:val="00FE6E1D"/>
    <w:rsid w:val="00FF39B0"/>
    <w:rsid w:val="00FF58E2"/>
    <w:rsid w:val="00FF6E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DD1A22"/>
  <w15:docId w15:val="{7BA7FF9D-0698-413F-8D49-6C015E0D3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703EA"/>
    <w:pPr>
      <w:keepNext/>
      <w:keepLines/>
      <w:pBdr>
        <w:bottom w:val="single" w:sz="4" w:space="1" w:color="595959"/>
      </w:pBdr>
      <w:spacing w:before="360"/>
      <w:outlineLvl w:val="0"/>
    </w:pPr>
    <w:rPr>
      <w:rFonts w:ascii="Calibri Light" w:eastAsia="SimSun" w:hAnsi="Calibri Light" w:cs="Times New Roman"/>
      <w:b/>
      <w:bCs/>
      <w:smallCaps/>
      <w:sz w:val="36"/>
      <w:szCs w:val="36"/>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3775"/>
    <w:pPr>
      <w:spacing w:after="0" w:line="240" w:lineRule="auto"/>
    </w:pPr>
  </w:style>
  <w:style w:type="table" w:styleId="TableGrid">
    <w:name w:val="Table Grid"/>
    <w:basedOn w:val="TableNormal"/>
    <w:uiPriority w:val="39"/>
    <w:rsid w:val="00F17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1B5CD2"/>
    <w:pPr>
      <w:ind w:left="720"/>
      <w:contextualSpacing/>
    </w:pPr>
  </w:style>
  <w:style w:type="paragraph" w:styleId="Header">
    <w:name w:val="header"/>
    <w:basedOn w:val="Normal"/>
    <w:link w:val="HeaderChar"/>
    <w:uiPriority w:val="99"/>
    <w:unhideWhenUsed/>
    <w:rsid w:val="00EC00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0040"/>
  </w:style>
  <w:style w:type="paragraph" w:styleId="Footer">
    <w:name w:val="footer"/>
    <w:basedOn w:val="Normal"/>
    <w:link w:val="FooterChar"/>
    <w:uiPriority w:val="99"/>
    <w:unhideWhenUsed/>
    <w:rsid w:val="00EC00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0040"/>
  </w:style>
  <w:style w:type="paragraph" w:styleId="BalloonText">
    <w:name w:val="Balloon Text"/>
    <w:basedOn w:val="Normal"/>
    <w:link w:val="BalloonTextChar"/>
    <w:uiPriority w:val="99"/>
    <w:semiHidden/>
    <w:unhideWhenUsed/>
    <w:rsid w:val="00802E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2E62"/>
    <w:rPr>
      <w:rFonts w:ascii="Segoe UI" w:hAnsi="Segoe UI" w:cs="Segoe UI"/>
      <w:sz w:val="18"/>
      <w:szCs w:val="18"/>
    </w:rPr>
  </w:style>
  <w:style w:type="character" w:styleId="Strong">
    <w:name w:val="Strong"/>
    <w:basedOn w:val="DefaultParagraphFont"/>
    <w:uiPriority w:val="22"/>
    <w:qFormat/>
    <w:rsid w:val="006329EA"/>
    <w:rPr>
      <w:b/>
      <w:bCs/>
    </w:rPr>
  </w:style>
  <w:style w:type="character" w:customStyle="1" w:styleId="apple-converted-space">
    <w:name w:val="apple-converted-space"/>
    <w:basedOn w:val="DefaultParagraphFont"/>
    <w:rsid w:val="006329EA"/>
  </w:style>
  <w:style w:type="character" w:styleId="CommentReference">
    <w:name w:val="annotation reference"/>
    <w:basedOn w:val="DefaultParagraphFont"/>
    <w:uiPriority w:val="99"/>
    <w:semiHidden/>
    <w:unhideWhenUsed/>
    <w:rsid w:val="00F333A7"/>
    <w:rPr>
      <w:sz w:val="16"/>
      <w:szCs w:val="16"/>
    </w:rPr>
  </w:style>
  <w:style w:type="paragraph" w:styleId="CommentText">
    <w:name w:val="annotation text"/>
    <w:basedOn w:val="Normal"/>
    <w:link w:val="CommentTextChar"/>
    <w:uiPriority w:val="99"/>
    <w:semiHidden/>
    <w:unhideWhenUsed/>
    <w:rsid w:val="00F333A7"/>
    <w:pPr>
      <w:spacing w:line="240" w:lineRule="auto"/>
    </w:pPr>
    <w:rPr>
      <w:sz w:val="20"/>
      <w:szCs w:val="20"/>
    </w:rPr>
  </w:style>
  <w:style w:type="character" w:customStyle="1" w:styleId="CommentTextChar">
    <w:name w:val="Comment Text Char"/>
    <w:basedOn w:val="DefaultParagraphFont"/>
    <w:link w:val="CommentText"/>
    <w:uiPriority w:val="99"/>
    <w:semiHidden/>
    <w:rsid w:val="00F333A7"/>
    <w:rPr>
      <w:sz w:val="20"/>
      <w:szCs w:val="20"/>
    </w:rPr>
  </w:style>
  <w:style w:type="paragraph" w:styleId="CommentSubject">
    <w:name w:val="annotation subject"/>
    <w:basedOn w:val="CommentText"/>
    <w:next w:val="CommentText"/>
    <w:link w:val="CommentSubjectChar"/>
    <w:uiPriority w:val="99"/>
    <w:semiHidden/>
    <w:unhideWhenUsed/>
    <w:rsid w:val="00F333A7"/>
    <w:rPr>
      <w:b/>
      <w:bCs/>
    </w:rPr>
  </w:style>
  <w:style w:type="character" w:customStyle="1" w:styleId="CommentSubjectChar">
    <w:name w:val="Comment Subject Char"/>
    <w:basedOn w:val="CommentTextChar"/>
    <w:link w:val="CommentSubject"/>
    <w:uiPriority w:val="99"/>
    <w:semiHidden/>
    <w:rsid w:val="00F333A7"/>
    <w:rPr>
      <w:b/>
      <w:bCs/>
      <w:sz w:val="20"/>
      <w:szCs w:val="20"/>
    </w:rPr>
  </w:style>
  <w:style w:type="character" w:styleId="Hyperlink">
    <w:name w:val="Hyperlink"/>
    <w:basedOn w:val="DefaultParagraphFont"/>
    <w:uiPriority w:val="99"/>
    <w:unhideWhenUsed/>
    <w:rsid w:val="008575EA"/>
    <w:rPr>
      <w:color w:val="0563C1" w:themeColor="hyperlink"/>
      <w:u w:val="single"/>
    </w:rPr>
  </w:style>
  <w:style w:type="character" w:customStyle="1" w:styleId="UnresolvedMention1">
    <w:name w:val="Unresolved Mention1"/>
    <w:basedOn w:val="DefaultParagraphFont"/>
    <w:uiPriority w:val="99"/>
    <w:semiHidden/>
    <w:unhideWhenUsed/>
    <w:rsid w:val="008575EA"/>
    <w:rPr>
      <w:color w:val="808080"/>
      <w:shd w:val="clear" w:color="auto" w:fill="E6E6E6"/>
    </w:rPr>
  </w:style>
  <w:style w:type="character" w:customStyle="1" w:styleId="Mention1">
    <w:name w:val="Mention1"/>
    <w:basedOn w:val="DefaultParagraphFont"/>
    <w:uiPriority w:val="99"/>
    <w:semiHidden/>
    <w:unhideWhenUsed/>
    <w:rsid w:val="00591C79"/>
    <w:rPr>
      <w:color w:val="2B579A"/>
      <w:shd w:val="clear" w:color="auto" w:fill="E6E6E6"/>
    </w:rPr>
  </w:style>
  <w:style w:type="paragraph" w:styleId="PlainText">
    <w:name w:val="Plain Text"/>
    <w:basedOn w:val="Normal"/>
    <w:link w:val="PlainTextChar"/>
    <w:uiPriority w:val="99"/>
    <w:unhideWhenUsed/>
    <w:rsid w:val="00343D9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43D95"/>
    <w:rPr>
      <w:rFonts w:ascii="Calibri" w:hAnsi="Calibri"/>
      <w:szCs w:val="21"/>
    </w:rPr>
  </w:style>
  <w:style w:type="character" w:customStyle="1" w:styleId="UnresolvedMention2">
    <w:name w:val="Unresolved Mention2"/>
    <w:basedOn w:val="DefaultParagraphFont"/>
    <w:uiPriority w:val="99"/>
    <w:semiHidden/>
    <w:unhideWhenUsed/>
    <w:rsid w:val="004C2BA6"/>
    <w:rPr>
      <w:color w:val="808080"/>
      <w:shd w:val="clear" w:color="auto" w:fill="E6E6E6"/>
    </w:rPr>
  </w:style>
  <w:style w:type="table" w:customStyle="1" w:styleId="PlainTable31">
    <w:name w:val="Plain Table 31"/>
    <w:basedOn w:val="TableNormal"/>
    <w:uiPriority w:val="43"/>
    <w:rsid w:val="00CF5D1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1Light1">
    <w:name w:val="Grid Table 1 Light1"/>
    <w:basedOn w:val="TableNormal"/>
    <w:uiPriority w:val="46"/>
    <w:rsid w:val="00CF5D1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fault">
    <w:name w:val="Default"/>
    <w:rsid w:val="004630D8"/>
    <w:pPr>
      <w:autoSpaceDE w:val="0"/>
      <w:autoSpaceDN w:val="0"/>
      <w:adjustRightInd w:val="0"/>
      <w:spacing w:after="0" w:line="240" w:lineRule="auto"/>
    </w:pPr>
    <w:rPr>
      <w:rFonts w:ascii="Calibri" w:hAnsi="Calibri" w:cs="Calibri"/>
      <w:color w:val="000000"/>
      <w:sz w:val="24"/>
      <w:szCs w:val="24"/>
    </w:rPr>
  </w:style>
  <w:style w:type="paragraph" w:styleId="Title">
    <w:name w:val="Title"/>
    <w:basedOn w:val="Normal"/>
    <w:next w:val="Normal"/>
    <w:link w:val="TitleChar"/>
    <w:uiPriority w:val="10"/>
    <w:qFormat/>
    <w:rsid w:val="00AD241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D241E"/>
    <w:rPr>
      <w:rFonts w:asciiTheme="majorHAnsi" w:eastAsiaTheme="majorEastAsia" w:hAnsiTheme="majorHAnsi" w:cstheme="majorBidi"/>
      <w:spacing w:val="-10"/>
      <w:kern w:val="28"/>
      <w:sz w:val="56"/>
      <w:szCs w:val="56"/>
    </w:rPr>
  </w:style>
  <w:style w:type="paragraph" w:styleId="BodyText">
    <w:name w:val="Body Text"/>
    <w:basedOn w:val="Normal"/>
    <w:link w:val="BodyTextChar"/>
    <w:uiPriority w:val="1"/>
    <w:qFormat/>
    <w:rsid w:val="00BE5C0A"/>
    <w:pPr>
      <w:widowControl w:val="0"/>
      <w:autoSpaceDE w:val="0"/>
      <w:autoSpaceDN w:val="0"/>
      <w:spacing w:after="0" w:line="240" w:lineRule="auto"/>
    </w:pPr>
    <w:rPr>
      <w:rFonts w:ascii="Arial" w:eastAsia="Arial" w:hAnsi="Arial" w:cs="Arial"/>
      <w:lang w:eastAsia="en-GB" w:bidi="en-GB"/>
    </w:rPr>
  </w:style>
  <w:style w:type="character" w:customStyle="1" w:styleId="BodyTextChar">
    <w:name w:val="Body Text Char"/>
    <w:basedOn w:val="DefaultParagraphFont"/>
    <w:link w:val="BodyText"/>
    <w:uiPriority w:val="1"/>
    <w:rsid w:val="00BE5C0A"/>
    <w:rPr>
      <w:rFonts w:ascii="Arial" w:eastAsia="Arial" w:hAnsi="Arial" w:cs="Arial"/>
      <w:lang w:eastAsia="en-GB" w:bidi="en-GB"/>
    </w:rPr>
  </w:style>
  <w:style w:type="character" w:customStyle="1" w:styleId="description">
    <w:name w:val="description"/>
    <w:basedOn w:val="DefaultParagraphFont"/>
    <w:rsid w:val="00C479EF"/>
  </w:style>
  <w:style w:type="character" w:customStyle="1" w:styleId="address">
    <w:name w:val="address"/>
    <w:basedOn w:val="DefaultParagraphFont"/>
    <w:rsid w:val="00C479EF"/>
  </w:style>
  <w:style w:type="paragraph" w:customStyle="1" w:styleId="m-7900564227049705724msolistparagraph">
    <w:name w:val="m_-7900564227049705724msolistparagraph"/>
    <w:basedOn w:val="Normal"/>
    <w:rsid w:val="00C85D0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C703EA"/>
    <w:rPr>
      <w:rFonts w:ascii="Calibri Light" w:eastAsia="SimSun" w:hAnsi="Calibri Light" w:cs="Times New Roman"/>
      <w:b/>
      <w:bCs/>
      <w:smallCaps/>
      <w:sz w:val="36"/>
      <w:szCs w:val="36"/>
      <w:lang w:val="en-US" w:eastAsia="ja-JP"/>
    </w:rPr>
  </w:style>
  <w:style w:type="character" w:styleId="FootnoteReference">
    <w:name w:val="footnote reference"/>
    <w:uiPriority w:val="99"/>
    <w:semiHidden/>
    <w:unhideWhenUsed/>
    <w:rsid w:val="00920B9C"/>
    <w:rPr>
      <w:vertAlign w:val="superscript"/>
    </w:rPr>
  </w:style>
  <w:style w:type="character" w:customStyle="1" w:styleId="casenumber">
    <w:name w:val="casenumber"/>
    <w:basedOn w:val="DefaultParagraphFont"/>
    <w:rsid w:val="008772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816154">
      <w:bodyDiv w:val="1"/>
      <w:marLeft w:val="0"/>
      <w:marRight w:val="0"/>
      <w:marTop w:val="0"/>
      <w:marBottom w:val="0"/>
      <w:divBdr>
        <w:top w:val="none" w:sz="0" w:space="0" w:color="auto"/>
        <w:left w:val="none" w:sz="0" w:space="0" w:color="auto"/>
        <w:bottom w:val="none" w:sz="0" w:space="0" w:color="auto"/>
        <w:right w:val="none" w:sz="0" w:space="0" w:color="auto"/>
      </w:divBdr>
    </w:div>
    <w:div w:id="376590551">
      <w:bodyDiv w:val="1"/>
      <w:marLeft w:val="0"/>
      <w:marRight w:val="0"/>
      <w:marTop w:val="0"/>
      <w:marBottom w:val="0"/>
      <w:divBdr>
        <w:top w:val="none" w:sz="0" w:space="0" w:color="auto"/>
        <w:left w:val="none" w:sz="0" w:space="0" w:color="auto"/>
        <w:bottom w:val="none" w:sz="0" w:space="0" w:color="auto"/>
        <w:right w:val="none" w:sz="0" w:space="0" w:color="auto"/>
      </w:divBdr>
    </w:div>
    <w:div w:id="493105638">
      <w:bodyDiv w:val="1"/>
      <w:marLeft w:val="0"/>
      <w:marRight w:val="0"/>
      <w:marTop w:val="0"/>
      <w:marBottom w:val="0"/>
      <w:divBdr>
        <w:top w:val="none" w:sz="0" w:space="0" w:color="auto"/>
        <w:left w:val="none" w:sz="0" w:space="0" w:color="auto"/>
        <w:bottom w:val="none" w:sz="0" w:space="0" w:color="auto"/>
        <w:right w:val="none" w:sz="0" w:space="0" w:color="auto"/>
      </w:divBdr>
    </w:div>
    <w:div w:id="511526982">
      <w:bodyDiv w:val="1"/>
      <w:marLeft w:val="0"/>
      <w:marRight w:val="0"/>
      <w:marTop w:val="0"/>
      <w:marBottom w:val="0"/>
      <w:divBdr>
        <w:top w:val="none" w:sz="0" w:space="0" w:color="auto"/>
        <w:left w:val="none" w:sz="0" w:space="0" w:color="auto"/>
        <w:bottom w:val="none" w:sz="0" w:space="0" w:color="auto"/>
        <w:right w:val="none" w:sz="0" w:space="0" w:color="auto"/>
      </w:divBdr>
      <w:divsChild>
        <w:div w:id="457916541">
          <w:marLeft w:val="0"/>
          <w:marRight w:val="0"/>
          <w:marTop w:val="0"/>
          <w:marBottom w:val="0"/>
          <w:divBdr>
            <w:top w:val="none" w:sz="0" w:space="0" w:color="auto"/>
            <w:left w:val="none" w:sz="0" w:space="0" w:color="auto"/>
            <w:bottom w:val="none" w:sz="0" w:space="0" w:color="auto"/>
            <w:right w:val="none" w:sz="0" w:space="0" w:color="auto"/>
          </w:divBdr>
        </w:div>
      </w:divsChild>
    </w:div>
    <w:div w:id="668489062">
      <w:bodyDiv w:val="1"/>
      <w:marLeft w:val="0"/>
      <w:marRight w:val="0"/>
      <w:marTop w:val="0"/>
      <w:marBottom w:val="0"/>
      <w:divBdr>
        <w:top w:val="none" w:sz="0" w:space="0" w:color="auto"/>
        <w:left w:val="none" w:sz="0" w:space="0" w:color="auto"/>
        <w:bottom w:val="none" w:sz="0" w:space="0" w:color="auto"/>
        <w:right w:val="none" w:sz="0" w:space="0" w:color="auto"/>
      </w:divBdr>
    </w:div>
    <w:div w:id="1134370175">
      <w:bodyDiv w:val="1"/>
      <w:marLeft w:val="0"/>
      <w:marRight w:val="0"/>
      <w:marTop w:val="0"/>
      <w:marBottom w:val="0"/>
      <w:divBdr>
        <w:top w:val="none" w:sz="0" w:space="0" w:color="auto"/>
        <w:left w:val="none" w:sz="0" w:space="0" w:color="auto"/>
        <w:bottom w:val="none" w:sz="0" w:space="0" w:color="auto"/>
        <w:right w:val="none" w:sz="0" w:space="0" w:color="auto"/>
      </w:divBdr>
    </w:div>
    <w:div w:id="1300040219">
      <w:bodyDiv w:val="1"/>
      <w:marLeft w:val="0"/>
      <w:marRight w:val="0"/>
      <w:marTop w:val="0"/>
      <w:marBottom w:val="0"/>
      <w:divBdr>
        <w:top w:val="none" w:sz="0" w:space="0" w:color="auto"/>
        <w:left w:val="none" w:sz="0" w:space="0" w:color="auto"/>
        <w:bottom w:val="none" w:sz="0" w:space="0" w:color="auto"/>
        <w:right w:val="none" w:sz="0" w:space="0" w:color="auto"/>
      </w:divBdr>
    </w:div>
    <w:div w:id="1446654593">
      <w:bodyDiv w:val="1"/>
      <w:marLeft w:val="0"/>
      <w:marRight w:val="0"/>
      <w:marTop w:val="0"/>
      <w:marBottom w:val="0"/>
      <w:divBdr>
        <w:top w:val="none" w:sz="0" w:space="0" w:color="auto"/>
        <w:left w:val="none" w:sz="0" w:space="0" w:color="auto"/>
        <w:bottom w:val="none" w:sz="0" w:space="0" w:color="auto"/>
        <w:right w:val="none" w:sz="0" w:space="0" w:color="auto"/>
      </w:divBdr>
    </w:div>
    <w:div w:id="1707606920">
      <w:bodyDiv w:val="1"/>
      <w:marLeft w:val="0"/>
      <w:marRight w:val="0"/>
      <w:marTop w:val="0"/>
      <w:marBottom w:val="0"/>
      <w:divBdr>
        <w:top w:val="none" w:sz="0" w:space="0" w:color="auto"/>
        <w:left w:val="none" w:sz="0" w:space="0" w:color="auto"/>
        <w:bottom w:val="none" w:sz="0" w:space="0" w:color="auto"/>
        <w:right w:val="none" w:sz="0" w:space="0" w:color="auto"/>
      </w:divBdr>
    </w:div>
    <w:div w:id="1763795892">
      <w:bodyDiv w:val="1"/>
      <w:marLeft w:val="0"/>
      <w:marRight w:val="0"/>
      <w:marTop w:val="0"/>
      <w:marBottom w:val="0"/>
      <w:divBdr>
        <w:top w:val="none" w:sz="0" w:space="0" w:color="auto"/>
        <w:left w:val="none" w:sz="0" w:space="0" w:color="auto"/>
        <w:bottom w:val="none" w:sz="0" w:space="0" w:color="auto"/>
        <w:right w:val="none" w:sz="0" w:space="0" w:color="auto"/>
      </w:divBdr>
    </w:div>
    <w:div w:id="1847478647">
      <w:bodyDiv w:val="1"/>
      <w:marLeft w:val="0"/>
      <w:marRight w:val="0"/>
      <w:marTop w:val="0"/>
      <w:marBottom w:val="0"/>
      <w:divBdr>
        <w:top w:val="none" w:sz="0" w:space="0" w:color="auto"/>
        <w:left w:val="none" w:sz="0" w:space="0" w:color="auto"/>
        <w:bottom w:val="none" w:sz="0" w:space="0" w:color="auto"/>
        <w:right w:val="none" w:sz="0" w:space="0" w:color="auto"/>
      </w:divBdr>
    </w:div>
    <w:div w:id="193825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04FA1E-7849-458E-87CC-874A18AE0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24943</TotalTime>
  <Pages>5</Pages>
  <Words>1254</Words>
  <Characters>7153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CFC</Company>
  <LinksUpToDate>false</LinksUpToDate>
  <CharactersWithSpaces>8391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Jenkins</dc:creator>
  <cp:lastModifiedBy>Juliet</cp:lastModifiedBy>
  <cp:revision>32</cp:revision>
  <cp:lastPrinted>2021-11-15T11:57:00Z</cp:lastPrinted>
  <dcterms:created xsi:type="dcterms:W3CDTF">2021-01-15T14:50:00Z</dcterms:created>
  <dcterms:modified xsi:type="dcterms:W3CDTF">2022-01-20T12:15:00Z</dcterms:modified>
</cp:coreProperties>
</file>