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F1A6" w14:textId="26DD18D3"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2B26AB">
        <w:rPr>
          <w:rFonts w:cstheme="minorHAnsi"/>
          <w:b/>
          <w:sz w:val="24"/>
          <w:szCs w:val="24"/>
        </w:rPr>
        <w:t>2</w:t>
      </w:r>
      <w:r w:rsidR="00A6574D">
        <w:rPr>
          <w:rFonts w:cstheme="minorHAnsi"/>
          <w:b/>
          <w:sz w:val="24"/>
          <w:szCs w:val="24"/>
        </w:rPr>
        <w:t>9</w:t>
      </w:r>
      <w:r w:rsidR="002B26AB" w:rsidRPr="002B26AB">
        <w:rPr>
          <w:rFonts w:cstheme="minorHAnsi"/>
          <w:b/>
          <w:sz w:val="24"/>
          <w:szCs w:val="24"/>
          <w:vertAlign w:val="superscript"/>
        </w:rPr>
        <w:t>th</w:t>
      </w:r>
      <w:r w:rsidR="002B26AB">
        <w:rPr>
          <w:rFonts w:cstheme="minorHAnsi"/>
          <w:b/>
          <w:sz w:val="24"/>
          <w:szCs w:val="24"/>
        </w:rPr>
        <w:t xml:space="preserve"> </w:t>
      </w:r>
      <w:r w:rsidR="00A6574D">
        <w:rPr>
          <w:rFonts w:cstheme="minorHAnsi"/>
          <w:b/>
          <w:sz w:val="24"/>
          <w:szCs w:val="24"/>
        </w:rPr>
        <w:t>September</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79A80F82"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Jan Flavin; Henry Martin; Andre</w:t>
      </w:r>
      <w:r w:rsidR="00541454">
        <w:rPr>
          <w:rFonts w:cstheme="minorHAnsi"/>
        </w:rPr>
        <w:t>a</w:t>
      </w:r>
      <w:r w:rsidR="00F33E8E">
        <w:rPr>
          <w:rFonts w:cstheme="minorHAnsi"/>
        </w:rPr>
        <w:t xml:space="preserve"> Huxley</w:t>
      </w:r>
      <w:r w:rsidR="002F2A41">
        <w:rPr>
          <w:rFonts w:cstheme="minorHAnsi"/>
        </w:rPr>
        <w:t>;</w:t>
      </w:r>
      <w:r w:rsidR="00A6574D">
        <w:rPr>
          <w:rFonts w:cstheme="minorHAnsi"/>
          <w:bCs/>
        </w:rPr>
        <w:t xml:space="preserve"> Stuart Swift</w:t>
      </w:r>
      <w:r w:rsidR="00E010D4">
        <w:rPr>
          <w:rFonts w:cstheme="minorHAnsi"/>
          <w:bCs/>
        </w:rPr>
        <w:t>.</w:t>
      </w:r>
      <w:r w:rsidRPr="00A92932">
        <w:rPr>
          <w:rFonts w:cstheme="minorHAnsi"/>
          <w:b/>
        </w:rPr>
        <w:br/>
      </w:r>
      <w:r w:rsidR="00EA1462">
        <w:rPr>
          <w:rFonts w:cstheme="minorHAnsi"/>
          <w:b/>
        </w:rPr>
        <w:t xml:space="preserve"> </w:t>
      </w:r>
    </w:p>
    <w:p w14:paraId="33DEB213" w14:textId="384389E4" w:rsidR="00693A45" w:rsidRPr="00A92932" w:rsidRDefault="00795C96" w:rsidP="00795C96">
      <w:pPr>
        <w:pStyle w:val="NoSpacing"/>
        <w:rPr>
          <w:rFonts w:cstheme="minorHAnsi"/>
        </w:rPr>
      </w:pPr>
      <w:r w:rsidRPr="00A92932">
        <w:rPr>
          <w:rFonts w:cstheme="minorHAnsi"/>
          <w:b/>
        </w:rPr>
        <w:t>Also Present:</w:t>
      </w:r>
      <w:r w:rsidR="00000A85" w:rsidRPr="00A92932">
        <w:rPr>
          <w:rFonts w:cstheme="minorHAnsi"/>
          <w:bCs/>
        </w:rPr>
        <w:t xml:space="preserve"> </w:t>
      </w:r>
      <w:r w:rsidR="004807D0">
        <w:rPr>
          <w:rFonts w:cstheme="minorHAnsi"/>
          <w:bCs/>
        </w:rPr>
        <w:t xml:space="preserve">District Councillor Clive </w:t>
      </w:r>
      <w:proofErr w:type="spellStart"/>
      <w:r w:rsidR="004807D0">
        <w:rPr>
          <w:rFonts w:cstheme="minorHAnsi"/>
          <w:bCs/>
        </w:rPr>
        <w:t>Eginton</w:t>
      </w:r>
      <w:proofErr w:type="spellEnd"/>
      <w:r w:rsidR="004807D0">
        <w:rPr>
          <w:rFonts w:cstheme="minorHAnsi"/>
          <w:bCs/>
        </w:rPr>
        <w:t>; County Councillor Margaret Squires</w:t>
      </w:r>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5F719E6A" w:rsidR="00795C96" w:rsidRPr="00A92932" w:rsidRDefault="00795C96" w:rsidP="00795C96">
      <w:pPr>
        <w:pStyle w:val="NoSpacing"/>
        <w:rPr>
          <w:rFonts w:cstheme="minorHAnsi"/>
          <w:i/>
        </w:rPr>
      </w:pPr>
      <w:r w:rsidRPr="00A92932">
        <w:rPr>
          <w:rFonts w:cstheme="minorHAnsi"/>
        </w:rPr>
        <w:br/>
      </w:r>
      <w:r w:rsidR="004807D0">
        <w:rPr>
          <w:rFonts w:cstheme="minorHAnsi"/>
          <w:b/>
        </w:rPr>
        <w:t xml:space="preserve">3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8571"/>
      </w:tblGrid>
      <w:tr w:rsidR="00E435C7" w14:paraId="3320279C" w14:textId="77777777" w:rsidTr="005D4C23">
        <w:tc>
          <w:tcPr>
            <w:tcW w:w="962" w:type="dxa"/>
          </w:tcPr>
          <w:p w14:paraId="77CF44F8" w14:textId="4BF644A5" w:rsidR="00E435C7" w:rsidRDefault="008946BC" w:rsidP="007D3827">
            <w:pPr>
              <w:spacing w:before="1"/>
              <w:ind w:right="-101"/>
              <w:jc w:val="center"/>
              <w:rPr>
                <w:b/>
              </w:rPr>
            </w:pPr>
            <w:r>
              <w:rPr>
                <w:b/>
              </w:rPr>
              <w:t>2122-</w:t>
            </w:r>
            <w:r w:rsidR="00A6574D">
              <w:rPr>
                <w:b/>
              </w:rPr>
              <w:t>80</w:t>
            </w:r>
          </w:p>
        </w:tc>
        <w:tc>
          <w:tcPr>
            <w:tcW w:w="8571" w:type="dxa"/>
          </w:tcPr>
          <w:p w14:paraId="6595C678" w14:textId="77777777" w:rsidR="00E435C7" w:rsidRDefault="00E435C7" w:rsidP="00176402">
            <w:pPr>
              <w:spacing w:before="1"/>
              <w:ind w:right="-2"/>
              <w:rPr>
                <w:b/>
              </w:rPr>
            </w:pPr>
            <w:r>
              <w:rPr>
                <w:b/>
              </w:rPr>
              <w:t>APOLOGIES</w:t>
            </w:r>
          </w:p>
          <w:p w14:paraId="6E32DD4C" w14:textId="355EFA22" w:rsidR="00F33E8E" w:rsidRDefault="00541454" w:rsidP="004807D0">
            <w:pPr>
              <w:spacing w:before="1"/>
              <w:ind w:right="-2"/>
            </w:pPr>
            <w:r>
              <w:t xml:space="preserve">Apologies </w:t>
            </w:r>
            <w:r w:rsidR="004807D0">
              <w:t>from Cllr. Bert Batty</w:t>
            </w:r>
            <w:r w:rsidR="00DA6DE7">
              <w:t xml:space="preserve"> </w:t>
            </w:r>
            <w:r>
              <w:t xml:space="preserve">were received </w:t>
            </w:r>
            <w:r w:rsidR="004807D0">
              <w:t>and accepted.</w:t>
            </w:r>
          </w:p>
          <w:p w14:paraId="05E4BC80" w14:textId="563C9BD3" w:rsidR="004807D0" w:rsidRPr="00F33E8E" w:rsidRDefault="004807D0" w:rsidP="004807D0">
            <w:pPr>
              <w:spacing w:before="1"/>
              <w:ind w:right="-2"/>
            </w:pPr>
          </w:p>
        </w:tc>
      </w:tr>
      <w:tr w:rsidR="00E435C7" w14:paraId="0C569847" w14:textId="77777777" w:rsidTr="005D4C23">
        <w:tc>
          <w:tcPr>
            <w:tcW w:w="962" w:type="dxa"/>
          </w:tcPr>
          <w:p w14:paraId="739C4C7B" w14:textId="67AA3EB9" w:rsidR="00E435C7" w:rsidRDefault="00E435C7" w:rsidP="007D3827">
            <w:pPr>
              <w:spacing w:before="1"/>
              <w:ind w:right="-101"/>
              <w:jc w:val="center"/>
              <w:rPr>
                <w:b/>
              </w:rPr>
            </w:pPr>
            <w:r>
              <w:rPr>
                <w:b/>
              </w:rPr>
              <w:t>2</w:t>
            </w:r>
            <w:r w:rsidR="008946BC">
              <w:rPr>
                <w:b/>
              </w:rPr>
              <w:t>122-</w:t>
            </w:r>
            <w:r w:rsidR="00A6574D">
              <w:rPr>
                <w:b/>
              </w:rPr>
              <w:t>81</w:t>
            </w:r>
          </w:p>
        </w:tc>
        <w:tc>
          <w:tcPr>
            <w:tcW w:w="8571"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62BF1F5B" w:rsidR="004E577B" w:rsidRDefault="004E577B" w:rsidP="00811B56">
            <w:pPr>
              <w:pStyle w:val="NoSpacing"/>
              <w:numPr>
                <w:ilvl w:val="0"/>
                <w:numId w:val="2"/>
              </w:numPr>
              <w:ind w:right="-2"/>
            </w:pPr>
            <w:r>
              <w:t>The Chairman in relation to anything on the playing field</w:t>
            </w:r>
          </w:p>
          <w:p w14:paraId="5922D9D2" w14:textId="3CBE0880" w:rsidR="003A682D" w:rsidRDefault="003A682D" w:rsidP="00811B56">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020A633B" w:rsidR="004E577B" w:rsidRDefault="004E577B" w:rsidP="00811B56">
            <w:pPr>
              <w:pStyle w:val="NoSpacing"/>
              <w:numPr>
                <w:ilvl w:val="0"/>
                <w:numId w:val="2"/>
              </w:numPr>
              <w:ind w:right="-2"/>
            </w:pPr>
            <w:r>
              <w:t xml:space="preserve">Cllr. Flavin whose husband was involved with the </w:t>
            </w:r>
            <w:r w:rsidR="00314B29">
              <w:t>CCT</w:t>
            </w:r>
          </w:p>
          <w:p w14:paraId="03E1E68E" w14:textId="792B1D56" w:rsidR="004E577B" w:rsidRPr="004E577B" w:rsidRDefault="004E577B" w:rsidP="00E435C7">
            <w:pPr>
              <w:pStyle w:val="NoSpacing"/>
              <w:ind w:right="-2"/>
            </w:pPr>
          </w:p>
        </w:tc>
      </w:tr>
      <w:tr w:rsidR="00E435C7" w14:paraId="781A86B1" w14:textId="77777777" w:rsidTr="005D4C23">
        <w:tc>
          <w:tcPr>
            <w:tcW w:w="962" w:type="dxa"/>
          </w:tcPr>
          <w:p w14:paraId="711C823B" w14:textId="18DDEEBC" w:rsidR="00E435C7" w:rsidRDefault="002B26AB" w:rsidP="002B26AB">
            <w:pPr>
              <w:spacing w:before="1"/>
              <w:ind w:right="-101"/>
              <w:rPr>
                <w:b/>
              </w:rPr>
            </w:pPr>
            <w:r>
              <w:rPr>
                <w:b/>
              </w:rPr>
              <w:t xml:space="preserve"> </w:t>
            </w:r>
            <w:r w:rsidR="008946BC">
              <w:rPr>
                <w:b/>
              </w:rPr>
              <w:t>2122-</w:t>
            </w:r>
            <w:r w:rsidR="00A6574D">
              <w:rPr>
                <w:b/>
              </w:rPr>
              <w:t>82</w:t>
            </w:r>
          </w:p>
        </w:tc>
        <w:tc>
          <w:tcPr>
            <w:tcW w:w="8571" w:type="dxa"/>
          </w:tcPr>
          <w:p w14:paraId="7E45A04F" w14:textId="77777777" w:rsidR="003A682D" w:rsidRDefault="003A682D" w:rsidP="003A682D">
            <w:pPr>
              <w:widowControl w:val="0"/>
              <w:autoSpaceDE w:val="0"/>
              <w:autoSpaceDN w:val="0"/>
              <w:rPr>
                <w:b/>
                <w:bCs/>
              </w:rPr>
            </w:pPr>
            <w:r w:rsidRPr="00CF7DC4">
              <w:rPr>
                <w:b/>
                <w:bCs/>
              </w:rPr>
              <w:t>MINUTES OF LAST MEETINGS</w:t>
            </w:r>
          </w:p>
          <w:p w14:paraId="10E8A0D5" w14:textId="068E568D" w:rsidR="00EA1462" w:rsidRPr="00986693" w:rsidRDefault="003A682D" w:rsidP="00CF7DC4">
            <w:pPr>
              <w:pStyle w:val="BodyText"/>
              <w:spacing w:before="2" w:line="235" w:lineRule="auto"/>
              <w:ind w:right="-2"/>
              <w:rPr>
                <w:rFonts w:asciiTheme="minorHAnsi" w:hAnsiTheme="minorHAnsi" w:cstheme="minorHAnsi"/>
              </w:rPr>
            </w:pPr>
            <w:r w:rsidRPr="00986693">
              <w:rPr>
                <w:rFonts w:asciiTheme="minorHAnsi" w:hAnsiTheme="minorHAnsi" w:cstheme="minorHAnsi"/>
              </w:rPr>
              <w:t xml:space="preserve">On a proposal by </w:t>
            </w:r>
            <w:r w:rsidR="002123F4">
              <w:rPr>
                <w:rFonts w:asciiTheme="minorHAnsi" w:hAnsiTheme="minorHAnsi" w:cstheme="minorHAnsi"/>
              </w:rPr>
              <w:t>Cllr.</w:t>
            </w:r>
            <w:r w:rsidR="004807D0">
              <w:rPr>
                <w:rFonts w:asciiTheme="minorHAnsi" w:hAnsiTheme="minorHAnsi" w:cstheme="minorHAnsi"/>
              </w:rPr>
              <w:t xml:space="preserve"> Martin</w:t>
            </w:r>
            <w:r w:rsidRPr="00986693">
              <w:rPr>
                <w:rFonts w:asciiTheme="minorHAnsi" w:hAnsiTheme="minorHAnsi" w:cstheme="minorHAnsi"/>
              </w:rPr>
              <w:t xml:space="preserve">, seconded by Cllr. </w:t>
            </w:r>
            <w:r w:rsidR="004A5034">
              <w:rPr>
                <w:rFonts w:asciiTheme="minorHAnsi" w:hAnsiTheme="minorHAnsi" w:cstheme="minorHAnsi"/>
              </w:rPr>
              <w:t>Flavin</w:t>
            </w:r>
            <w:r w:rsidRPr="00986693">
              <w:rPr>
                <w:rFonts w:asciiTheme="minorHAnsi" w:hAnsiTheme="minorHAnsi" w:cstheme="minorHAnsi"/>
              </w:rPr>
              <w:t>, the minutes of the</w:t>
            </w:r>
            <w:r w:rsidR="002123F4">
              <w:rPr>
                <w:rFonts w:asciiTheme="minorHAnsi" w:hAnsiTheme="minorHAnsi" w:cstheme="minorHAnsi"/>
              </w:rPr>
              <w:t xml:space="preserve"> </w:t>
            </w:r>
            <w:r w:rsidRPr="00986693">
              <w:rPr>
                <w:rFonts w:asciiTheme="minorHAnsi" w:hAnsiTheme="minorHAnsi" w:cstheme="minorHAnsi"/>
              </w:rPr>
              <w:t xml:space="preserve">Parish Council meeting held on </w:t>
            </w:r>
            <w:r w:rsidR="004807D0">
              <w:rPr>
                <w:rFonts w:asciiTheme="minorHAnsi" w:hAnsiTheme="minorHAnsi" w:cstheme="minorHAnsi"/>
              </w:rPr>
              <w:t>25</w:t>
            </w:r>
            <w:r w:rsidR="004807D0" w:rsidRPr="004807D0">
              <w:rPr>
                <w:rFonts w:asciiTheme="minorHAnsi" w:hAnsiTheme="minorHAnsi" w:cstheme="minorHAnsi"/>
                <w:vertAlign w:val="superscript"/>
              </w:rPr>
              <w:t>th</w:t>
            </w:r>
            <w:r w:rsidR="004807D0">
              <w:rPr>
                <w:rFonts w:asciiTheme="minorHAnsi" w:hAnsiTheme="minorHAnsi" w:cstheme="minorHAnsi"/>
              </w:rPr>
              <w:t xml:space="preserve"> August</w:t>
            </w:r>
            <w:r w:rsidRPr="00986693">
              <w:rPr>
                <w:rFonts w:asciiTheme="minorHAnsi" w:hAnsiTheme="minorHAnsi" w:cstheme="minorHAnsi"/>
              </w:rPr>
              <w:t xml:space="preserve"> 2021 were approved as a correct record</w:t>
            </w:r>
            <w:r w:rsidR="004807D0">
              <w:rPr>
                <w:rFonts w:asciiTheme="minorHAnsi" w:hAnsiTheme="minorHAnsi" w:cstheme="minorHAnsi"/>
              </w:rPr>
              <w:t xml:space="preserve"> and signed by the Chairman</w:t>
            </w:r>
            <w:r w:rsidRPr="00986693">
              <w:rPr>
                <w:rFonts w:asciiTheme="minorHAnsi" w:hAnsiTheme="minorHAnsi" w:cstheme="minorHAnsi"/>
              </w:rPr>
              <w:t>.</w:t>
            </w:r>
          </w:p>
          <w:p w14:paraId="6FAA6CBD" w14:textId="52909D1F" w:rsidR="003A682D" w:rsidRDefault="003A682D" w:rsidP="00CF7DC4">
            <w:pPr>
              <w:pStyle w:val="BodyText"/>
              <w:spacing w:before="2" w:line="235" w:lineRule="auto"/>
              <w:ind w:right="-2"/>
              <w:rPr>
                <w:b/>
              </w:rPr>
            </w:pPr>
          </w:p>
        </w:tc>
      </w:tr>
      <w:tr w:rsidR="00E435C7" w14:paraId="7F873B77" w14:textId="77777777" w:rsidTr="005D4C23">
        <w:tc>
          <w:tcPr>
            <w:tcW w:w="962" w:type="dxa"/>
          </w:tcPr>
          <w:p w14:paraId="2CAE3434" w14:textId="1AA2E32A" w:rsidR="00E435C7" w:rsidRDefault="008946BC" w:rsidP="007D3827">
            <w:pPr>
              <w:spacing w:before="1"/>
              <w:ind w:right="-101"/>
              <w:jc w:val="center"/>
              <w:rPr>
                <w:b/>
              </w:rPr>
            </w:pPr>
            <w:r>
              <w:rPr>
                <w:b/>
              </w:rPr>
              <w:t>2122-</w:t>
            </w:r>
            <w:r w:rsidR="00A6574D">
              <w:rPr>
                <w:b/>
              </w:rPr>
              <w:t>83</w:t>
            </w:r>
          </w:p>
        </w:tc>
        <w:tc>
          <w:tcPr>
            <w:tcW w:w="8571" w:type="dxa"/>
          </w:tcPr>
          <w:p w14:paraId="0A3ADC34" w14:textId="77777777" w:rsidR="00D13CC5" w:rsidRDefault="003A682D" w:rsidP="00CF7DC4">
            <w:pPr>
              <w:spacing w:line="276" w:lineRule="auto"/>
              <w:ind w:right="-2"/>
              <w:rPr>
                <w:b/>
                <w:bCs/>
              </w:rPr>
            </w:pPr>
            <w:r>
              <w:rPr>
                <w:b/>
                <w:bCs/>
              </w:rPr>
              <w:t>COUNCIL REPORTS</w:t>
            </w:r>
          </w:p>
          <w:p w14:paraId="13114932" w14:textId="1FA7879E" w:rsidR="00B7138F" w:rsidRPr="004A5034" w:rsidRDefault="003A682D" w:rsidP="004A5034">
            <w:pPr>
              <w:pStyle w:val="ListParagraph"/>
              <w:numPr>
                <w:ilvl w:val="0"/>
                <w:numId w:val="18"/>
              </w:numPr>
              <w:rPr>
                <w:bCs/>
              </w:rPr>
            </w:pPr>
            <w:r w:rsidRPr="004A5034">
              <w:rPr>
                <w:b/>
              </w:rPr>
              <w:t xml:space="preserve">Clerk’s Report – </w:t>
            </w:r>
            <w:r w:rsidRPr="004A5034">
              <w:rPr>
                <w:bCs/>
              </w:rPr>
              <w:t xml:space="preserve">the Clerk </w:t>
            </w:r>
            <w:r w:rsidR="002123F4" w:rsidRPr="004A5034">
              <w:rPr>
                <w:bCs/>
              </w:rPr>
              <w:t>reported that</w:t>
            </w:r>
            <w:r w:rsidR="00B7138F" w:rsidRPr="004A5034">
              <w:rPr>
                <w:bCs/>
              </w:rPr>
              <w:t>:</w:t>
            </w:r>
          </w:p>
          <w:p w14:paraId="4692DEA8" w14:textId="37742D27" w:rsidR="004807D0" w:rsidRDefault="004807D0" w:rsidP="002C00DA">
            <w:pPr>
              <w:pStyle w:val="ListParagraph"/>
              <w:numPr>
                <w:ilvl w:val="0"/>
                <w:numId w:val="23"/>
              </w:numPr>
              <w:ind w:left="1440"/>
            </w:pPr>
            <w:r>
              <w:t xml:space="preserve">The Parish Council had received an email from PKF Littlejohn, the External Auditors. The query was about the matters negatively </w:t>
            </w:r>
            <w:r w:rsidR="00FC4048">
              <w:t xml:space="preserve">reported on by Mel </w:t>
            </w:r>
            <w:proofErr w:type="spellStart"/>
            <w:r w:rsidR="00FC4048">
              <w:t>Bickell</w:t>
            </w:r>
            <w:proofErr w:type="spellEnd"/>
            <w:r w:rsidR="00FC4048">
              <w:t>, the Internal Auditor on the Annual Internal Audit Report within the AGAR submitted for 2020/2021. The Locum Clerk had responded with a statement on each item, also explaining the Clerk circumstances that had been at the bottom of the problem.</w:t>
            </w:r>
            <w:r>
              <w:t xml:space="preserve"> </w:t>
            </w:r>
          </w:p>
          <w:p w14:paraId="0B74BA70" w14:textId="003EDABC" w:rsidR="004807D0" w:rsidRDefault="004807D0" w:rsidP="002C00DA">
            <w:pPr>
              <w:pStyle w:val="ListParagraph"/>
              <w:numPr>
                <w:ilvl w:val="0"/>
                <w:numId w:val="23"/>
              </w:numPr>
              <w:ind w:left="1440"/>
            </w:pPr>
            <w:r>
              <w:t>Heather Penny</w:t>
            </w:r>
            <w:r w:rsidR="00FC4048">
              <w:t xml:space="preserve">, </w:t>
            </w:r>
            <w:r>
              <w:t>ha</w:t>
            </w:r>
            <w:r w:rsidR="00FC4048">
              <w:t>d</w:t>
            </w:r>
            <w:r>
              <w:t xml:space="preserve"> </w:t>
            </w:r>
            <w:r w:rsidR="00FC4048">
              <w:t xml:space="preserve">notified the Clerk that she had bought the </w:t>
            </w:r>
            <w:r>
              <w:t>E</w:t>
            </w:r>
            <w:r w:rsidR="00FC4048">
              <w:t>arl of Portsmouth pub</w:t>
            </w:r>
            <w:r>
              <w:t xml:space="preserve">, </w:t>
            </w:r>
            <w:r w:rsidR="00FC4048">
              <w:t xml:space="preserve">and that she would be </w:t>
            </w:r>
            <w:r>
              <w:t>present</w:t>
            </w:r>
            <w:r w:rsidR="00FC4048">
              <w:t xml:space="preserve"> at the meeting, which she was.</w:t>
            </w:r>
          </w:p>
          <w:p w14:paraId="18210147" w14:textId="5CD87411" w:rsidR="004807D0" w:rsidRDefault="00FC4048" w:rsidP="002C00DA">
            <w:pPr>
              <w:pStyle w:val="ListParagraph"/>
              <w:numPr>
                <w:ilvl w:val="0"/>
                <w:numId w:val="23"/>
              </w:numPr>
              <w:ind w:left="1440"/>
            </w:pPr>
            <w:r>
              <w:t>The Playing Field c</w:t>
            </w:r>
            <w:r w:rsidR="004807D0">
              <w:t xml:space="preserve">harity </w:t>
            </w:r>
            <w:r>
              <w:t>a</w:t>
            </w:r>
            <w:r w:rsidR="004807D0">
              <w:t xml:space="preserve">ccounts </w:t>
            </w:r>
            <w:r>
              <w:t xml:space="preserve">were </w:t>
            </w:r>
            <w:r w:rsidR="004807D0">
              <w:t>now fully up to date (</w:t>
            </w:r>
            <w:proofErr w:type="spellStart"/>
            <w:proofErr w:type="gramStart"/>
            <w:r>
              <w:t>ie</w:t>
            </w:r>
            <w:proofErr w:type="spellEnd"/>
            <w:proofErr w:type="gramEnd"/>
            <w:r>
              <w:t xml:space="preserve"> to the year-ended </w:t>
            </w:r>
            <w:r w:rsidR="004807D0">
              <w:t>31/8/21)</w:t>
            </w:r>
            <w:r>
              <w:t xml:space="preserve"> on the Charity Commission website</w:t>
            </w:r>
            <w:r w:rsidR="004807D0">
              <w:t xml:space="preserve">. </w:t>
            </w:r>
            <w:r>
              <w:t>He explained that t</w:t>
            </w:r>
            <w:r w:rsidR="004807D0">
              <w:t xml:space="preserve">he activities of the charity need to exclude Parish Council involvement. </w:t>
            </w:r>
            <w:r>
              <w:t xml:space="preserve">There would be a </w:t>
            </w:r>
            <w:r w:rsidR="004807D0">
              <w:t>need to do some work to ensure these are separated out</w:t>
            </w:r>
            <w:r>
              <w:t xml:space="preserve"> with reference to the Parish Council being the</w:t>
            </w:r>
            <w:r w:rsidR="004807D0">
              <w:t xml:space="preserve"> Sole Trustee</w:t>
            </w:r>
            <w:r>
              <w:t xml:space="preserve"> of the charity</w:t>
            </w:r>
            <w:r w:rsidR="004807D0">
              <w:t>.</w:t>
            </w:r>
          </w:p>
          <w:p w14:paraId="453AC92C" w14:textId="132EE918" w:rsidR="004807D0" w:rsidRDefault="00FC4048" w:rsidP="002C00DA">
            <w:pPr>
              <w:pStyle w:val="ListParagraph"/>
              <w:numPr>
                <w:ilvl w:val="0"/>
                <w:numId w:val="23"/>
              </w:numPr>
              <w:ind w:left="1440"/>
            </w:pPr>
            <w:r>
              <w:t>The playing field w</w:t>
            </w:r>
            <w:r w:rsidR="004807D0">
              <w:t xml:space="preserve">eed-spraying </w:t>
            </w:r>
            <w:r>
              <w:t xml:space="preserve">had now been </w:t>
            </w:r>
            <w:r w:rsidR="004807D0">
              <w:t xml:space="preserve">done and </w:t>
            </w:r>
            <w:r>
              <w:t xml:space="preserve">a </w:t>
            </w:r>
            <w:r w:rsidR="004807D0">
              <w:t xml:space="preserve">cheque </w:t>
            </w:r>
            <w:r>
              <w:t>was ready for</w:t>
            </w:r>
            <w:r w:rsidR="004807D0">
              <w:t xml:space="preserve"> signing</w:t>
            </w:r>
            <w:r>
              <w:t xml:space="preserve"> at this meeting.</w:t>
            </w:r>
          </w:p>
          <w:p w14:paraId="0F3B6F8C" w14:textId="705E9FFE" w:rsidR="004807D0" w:rsidRDefault="00122021" w:rsidP="002C00DA">
            <w:pPr>
              <w:pStyle w:val="ListParagraph"/>
              <w:numPr>
                <w:ilvl w:val="0"/>
                <w:numId w:val="23"/>
              </w:numPr>
              <w:ind w:left="1440"/>
            </w:pPr>
            <w:r>
              <w:t>The s</w:t>
            </w:r>
            <w:r w:rsidR="004807D0">
              <w:t xml:space="preserve">ection 106 money in hand, </w:t>
            </w:r>
            <w:r>
              <w:t xml:space="preserve">had </w:t>
            </w:r>
            <w:r w:rsidR="004807D0">
              <w:t xml:space="preserve">now </w:t>
            </w:r>
            <w:r>
              <w:t xml:space="preserve">been </w:t>
            </w:r>
            <w:r w:rsidR="004807D0">
              <w:t>spent</w:t>
            </w:r>
            <w:r>
              <w:t>, so its</w:t>
            </w:r>
            <w:r w:rsidR="004807D0">
              <w:t xml:space="preserve"> reserve </w:t>
            </w:r>
            <w:r>
              <w:t xml:space="preserve">would </w:t>
            </w:r>
            <w:r w:rsidR="004807D0">
              <w:t>go down to zero</w:t>
            </w:r>
            <w:r>
              <w:t>, until the next tranche was received.</w:t>
            </w:r>
          </w:p>
          <w:p w14:paraId="76331184" w14:textId="7D2760AE" w:rsidR="004807D0" w:rsidRDefault="00122021" w:rsidP="002C00DA">
            <w:pPr>
              <w:pStyle w:val="ListParagraph"/>
              <w:numPr>
                <w:ilvl w:val="0"/>
                <w:numId w:val="23"/>
              </w:numPr>
              <w:ind w:left="1440"/>
            </w:pPr>
            <w:r>
              <w:t>A</w:t>
            </w:r>
            <w:r w:rsidR="004807D0">
              <w:t xml:space="preserve"> reserve</w:t>
            </w:r>
            <w:r>
              <w:t xml:space="preserve"> should be set up</w:t>
            </w:r>
            <w:r w:rsidR="004807D0">
              <w:t xml:space="preserve"> for the shop, equal to the bank account</w:t>
            </w:r>
            <w:r>
              <w:t xml:space="preserve"> balance</w:t>
            </w:r>
            <w:r w:rsidR="004807D0">
              <w:t xml:space="preserve">, </w:t>
            </w:r>
            <w:r>
              <w:lastRenderedPageBreak/>
              <w:t>as this</w:t>
            </w:r>
            <w:r w:rsidR="004807D0">
              <w:t xml:space="preserve"> is </w:t>
            </w:r>
            <w:r>
              <w:t>currently presented as part of the</w:t>
            </w:r>
            <w:r w:rsidR="004807D0">
              <w:t xml:space="preserve"> </w:t>
            </w:r>
            <w:r>
              <w:t>G</w:t>
            </w:r>
            <w:r w:rsidR="004807D0">
              <w:t xml:space="preserve">eneral </w:t>
            </w:r>
            <w:r>
              <w:t>Reserve</w:t>
            </w:r>
            <w:r w:rsidR="004807D0">
              <w:t>?</w:t>
            </w:r>
          </w:p>
          <w:p w14:paraId="2033F5FB" w14:textId="045C7D82" w:rsidR="004807D0" w:rsidRDefault="004807D0" w:rsidP="002C00DA">
            <w:pPr>
              <w:pStyle w:val="ListParagraph"/>
              <w:numPr>
                <w:ilvl w:val="0"/>
                <w:numId w:val="23"/>
              </w:numPr>
              <w:ind w:left="1440"/>
            </w:pPr>
            <w:r>
              <w:t xml:space="preserve">Budget preparation </w:t>
            </w:r>
            <w:r w:rsidR="00122021">
              <w:t>was under way. Councillors are asked to feed back to him their ideas for the next year (2022/2023) and beyond. These would include</w:t>
            </w:r>
          </w:p>
          <w:p w14:paraId="04706FEF" w14:textId="77777777" w:rsidR="004807D0" w:rsidRDefault="004807D0" w:rsidP="002C00DA">
            <w:pPr>
              <w:pStyle w:val="ListParagraph"/>
              <w:ind w:left="1800"/>
            </w:pPr>
            <w:r>
              <w:t>items coming up next year?</w:t>
            </w:r>
          </w:p>
          <w:p w14:paraId="6882DDD1" w14:textId="77777777" w:rsidR="004807D0" w:rsidRDefault="004807D0" w:rsidP="002C00DA">
            <w:pPr>
              <w:pStyle w:val="ListParagraph"/>
              <w:ind w:left="1800"/>
            </w:pPr>
            <w:r>
              <w:t>Shop reserve?</w:t>
            </w:r>
          </w:p>
          <w:p w14:paraId="7F848B64" w14:textId="22FB32EB" w:rsidR="004807D0" w:rsidRDefault="004807D0" w:rsidP="002C00DA">
            <w:pPr>
              <w:pStyle w:val="ListParagraph"/>
              <w:ind w:left="1800"/>
            </w:pPr>
            <w:r>
              <w:t>Other Reserves shown need to be reviewed</w:t>
            </w:r>
            <w:r w:rsidR="00122021">
              <w:t xml:space="preserve"> for adequacy and purpose.</w:t>
            </w:r>
          </w:p>
          <w:p w14:paraId="1AE46DD2" w14:textId="53D041CB" w:rsidR="004807D0" w:rsidRDefault="00122021" w:rsidP="002C00DA">
            <w:pPr>
              <w:pStyle w:val="ListParagraph"/>
              <w:numPr>
                <w:ilvl w:val="0"/>
                <w:numId w:val="23"/>
              </w:numPr>
              <w:ind w:left="1440"/>
            </w:pPr>
            <w:r>
              <w:t>He was pleased that up-to-date f</w:t>
            </w:r>
            <w:r w:rsidR="004807D0">
              <w:t>inanc</w:t>
            </w:r>
            <w:r>
              <w:t>ial information could be provided</w:t>
            </w:r>
            <w:r w:rsidR="004807D0">
              <w:t xml:space="preserve"> because </w:t>
            </w:r>
            <w:r>
              <w:t>he</w:t>
            </w:r>
            <w:r w:rsidR="004807D0">
              <w:t xml:space="preserve"> ha</w:t>
            </w:r>
            <w:r>
              <w:t>d</w:t>
            </w:r>
            <w:r w:rsidR="004807D0">
              <w:t xml:space="preserve"> online access to statements.</w:t>
            </w:r>
          </w:p>
          <w:p w14:paraId="4855D9BF" w14:textId="4F12D702" w:rsidR="004807D0" w:rsidRDefault="00122021" w:rsidP="002C00DA">
            <w:pPr>
              <w:pStyle w:val="ListParagraph"/>
              <w:numPr>
                <w:ilvl w:val="0"/>
                <w:numId w:val="23"/>
              </w:numPr>
              <w:ind w:left="1440"/>
            </w:pPr>
            <w:r>
              <w:t xml:space="preserve">A </w:t>
            </w:r>
            <w:r w:rsidR="004807D0">
              <w:t xml:space="preserve">VAT Return </w:t>
            </w:r>
            <w:r>
              <w:t>would</w:t>
            </w:r>
            <w:r w:rsidR="004807D0">
              <w:t xml:space="preserve"> be done as at 30 September 2021</w:t>
            </w:r>
            <w:r>
              <w:t>, to recover the tax incurred in the first half-year.</w:t>
            </w:r>
          </w:p>
          <w:p w14:paraId="20CF43D1" w14:textId="0A43934A" w:rsidR="002C00DA" w:rsidRDefault="002C00DA" w:rsidP="002C00DA">
            <w:pPr>
              <w:pStyle w:val="ListParagraph"/>
              <w:numPr>
                <w:ilvl w:val="0"/>
                <w:numId w:val="23"/>
              </w:numPr>
              <w:ind w:left="1440"/>
            </w:pPr>
            <w:r>
              <w:t>The Assets Register needs to be updated for the new equipment, such as the Table Tennis table, and the Insurance Policy needs adjusting for the same reason.</w:t>
            </w:r>
          </w:p>
          <w:p w14:paraId="5D76419E" w14:textId="732071C0" w:rsidR="002C00DA" w:rsidRDefault="002C00DA" w:rsidP="002C00DA">
            <w:pPr>
              <w:pStyle w:val="ListParagraph"/>
              <w:numPr>
                <w:ilvl w:val="0"/>
                <w:numId w:val="23"/>
              </w:numPr>
              <w:ind w:left="1440"/>
            </w:pPr>
            <w:r>
              <w:t>The current Insurance schedule has a noticeboard valued at £3,785 when it is on the asset register at £378, which will also be rectified.</w:t>
            </w:r>
          </w:p>
          <w:p w14:paraId="60F66CBF" w14:textId="77777777" w:rsidR="00B7138F" w:rsidRPr="00B7138F" w:rsidRDefault="00B7138F" w:rsidP="00B7138F">
            <w:pPr>
              <w:pStyle w:val="ListParagraph"/>
            </w:pPr>
          </w:p>
          <w:p w14:paraId="39815C96" w14:textId="2902ED58" w:rsidR="004A5034" w:rsidRPr="00F65AF3" w:rsidRDefault="003A682D" w:rsidP="004A5034">
            <w:pPr>
              <w:pStyle w:val="ListParagraph"/>
              <w:numPr>
                <w:ilvl w:val="0"/>
                <w:numId w:val="18"/>
              </w:numPr>
            </w:pPr>
            <w:r w:rsidRPr="004A5034">
              <w:rPr>
                <w:b/>
                <w:bCs/>
              </w:rPr>
              <w:t>Chairman’s Report</w:t>
            </w:r>
          </w:p>
          <w:p w14:paraId="0259FDBE" w14:textId="0BA7F28A" w:rsidR="004A5034" w:rsidRDefault="002C00DA" w:rsidP="002C00DA">
            <w:pPr>
              <w:ind w:left="720"/>
            </w:pPr>
            <w:r>
              <w:t>The Chairman had nothing to report.</w:t>
            </w:r>
          </w:p>
          <w:p w14:paraId="45104DDB" w14:textId="77777777" w:rsidR="002C00DA" w:rsidRDefault="002C00DA" w:rsidP="002C00DA">
            <w:pPr>
              <w:ind w:left="720"/>
            </w:pPr>
          </w:p>
          <w:p w14:paraId="784222AD" w14:textId="23E8701D" w:rsidR="003A682D" w:rsidRDefault="003A682D" w:rsidP="004A5034">
            <w:pPr>
              <w:pStyle w:val="ListParagraph"/>
              <w:numPr>
                <w:ilvl w:val="0"/>
                <w:numId w:val="18"/>
              </w:numPr>
            </w:pPr>
            <w:r w:rsidRPr="004A5034">
              <w:rPr>
                <w:b/>
                <w:bCs/>
              </w:rPr>
              <w:t>Other Councillor Reports</w:t>
            </w:r>
            <w:r>
              <w:t xml:space="preserve"> </w:t>
            </w:r>
          </w:p>
          <w:p w14:paraId="2721DA96" w14:textId="1F0D5FD0" w:rsidR="000C34A2" w:rsidRDefault="000C34A2" w:rsidP="000C34A2">
            <w:pPr>
              <w:pStyle w:val="ListParagraph"/>
              <w:numPr>
                <w:ilvl w:val="0"/>
                <w:numId w:val="21"/>
              </w:numPr>
            </w:pPr>
            <w:r>
              <w:t xml:space="preserve">Cllr. Flavin </w:t>
            </w:r>
            <w:r w:rsidR="002C00DA">
              <w:t xml:space="preserve">questioned what was happening about the illegal entrance problem and District Cllr. </w:t>
            </w:r>
            <w:proofErr w:type="spellStart"/>
            <w:r w:rsidR="002C00DA">
              <w:t>Eginton</w:t>
            </w:r>
            <w:proofErr w:type="spellEnd"/>
            <w:r w:rsidR="002C00DA">
              <w:t xml:space="preserve"> responded by saying that it was still progressing through the legal team.</w:t>
            </w:r>
          </w:p>
          <w:p w14:paraId="1AB851F5" w14:textId="404A494B" w:rsidR="00CF284F" w:rsidRDefault="00CF284F" w:rsidP="000C34A2">
            <w:pPr>
              <w:pStyle w:val="ListParagraph"/>
              <w:numPr>
                <w:ilvl w:val="0"/>
                <w:numId w:val="21"/>
              </w:numPr>
            </w:pPr>
            <w:r>
              <w:t>Cllr. Martin reiterated the concerns about the Butts C</w:t>
            </w:r>
            <w:r w:rsidR="00530DAE">
              <w:t>ottage</w:t>
            </w:r>
            <w:r>
              <w:t xml:space="preserve"> highway drainage problem. The Locum Clerk had written to County Cllr. Squires explaining the situation and requesting something be done to ascertain what was causing the problem since jetting the drain had not been successful. Cllr. Squires would investigate what was going to be done about this problem.</w:t>
            </w:r>
          </w:p>
          <w:p w14:paraId="732B64BB" w14:textId="716BA9EB" w:rsidR="000C34A2" w:rsidRDefault="000C34A2" w:rsidP="000C34A2">
            <w:pPr>
              <w:pStyle w:val="ListParagraph"/>
              <w:numPr>
                <w:ilvl w:val="0"/>
                <w:numId w:val="21"/>
              </w:numPr>
            </w:pPr>
            <w:r>
              <w:t xml:space="preserve">Cllr. </w:t>
            </w:r>
            <w:proofErr w:type="spellStart"/>
            <w:r w:rsidR="00CF284F">
              <w:t>Cockram</w:t>
            </w:r>
            <w:proofErr w:type="spellEnd"/>
            <w:r w:rsidR="00CF284F">
              <w:t xml:space="preserve"> questioned the ownership of Butts Close and District Cllr. </w:t>
            </w:r>
            <w:proofErr w:type="spellStart"/>
            <w:r w:rsidR="00CF284F">
              <w:t>Eginton</w:t>
            </w:r>
            <w:proofErr w:type="spellEnd"/>
            <w:r w:rsidR="00CF284F">
              <w:t xml:space="preserve"> responded that it was not privately owned, but was the responsibility of Mid-Devon DC. She also pointed out that</w:t>
            </w:r>
            <w:r w:rsidR="00530DAE">
              <w:t xml:space="preserve"> there was a shrub on the green area that was overgrowing onto the road. District Cllr. </w:t>
            </w:r>
            <w:proofErr w:type="spellStart"/>
            <w:r w:rsidR="00530DAE">
              <w:t>Eginton</w:t>
            </w:r>
            <w:proofErr w:type="spellEnd"/>
            <w:r w:rsidR="00530DAE">
              <w:t xml:space="preserve"> would take that matter up within MDDC following a DC walkabout in October.</w:t>
            </w:r>
          </w:p>
          <w:p w14:paraId="4A628532" w14:textId="14851D16" w:rsidR="00530DAE" w:rsidRDefault="00530DAE" w:rsidP="00530DAE">
            <w:pPr>
              <w:pStyle w:val="ListParagraph"/>
              <w:ind w:left="1440"/>
            </w:pPr>
            <w:r>
              <w:t>She had been asked whether the green space could be designated as a dog exercise area, but had referred the questioner to MDDC for their directions on this idea.</w:t>
            </w:r>
          </w:p>
          <w:p w14:paraId="32158B21" w14:textId="4E3C80A2" w:rsidR="003A682D" w:rsidRPr="00530DAE" w:rsidRDefault="003A682D" w:rsidP="00530DAE">
            <w:pPr>
              <w:rPr>
                <w:bCs/>
              </w:rPr>
            </w:pPr>
          </w:p>
        </w:tc>
      </w:tr>
      <w:tr w:rsidR="00492D1F" w14:paraId="36CD0A8D" w14:textId="77777777" w:rsidTr="005D4C23">
        <w:tc>
          <w:tcPr>
            <w:tcW w:w="962" w:type="dxa"/>
          </w:tcPr>
          <w:p w14:paraId="40EEDB07" w14:textId="60B83D1A" w:rsidR="00492D1F" w:rsidRDefault="008946BC" w:rsidP="00492D1F">
            <w:pPr>
              <w:spacing w:before="1"/>
              <w:ind w:right="-101"/>
              <w:jc w:val="center"/>
              <w:rPr>
                <w:b/>
              </w:rPr>
            </w:pPr>
            <w:r>
              <w:rPr>
                <w:b/>
              </w:rPr>
              <w:lastRenderedPageBreak/>
              <w:t>2122-</w:t>
            </w:r>
            <w:r w:rsidR="00530DAE">
              <w:rPr>
                <w:b/>
              </w:rPr>
              <w:t>8</w:t>
            </w:r>
            <w:r w:rsidR="006C2134">
              <w:rPr>
                <w:b/>
              </w:rPr>
              <w:t>4</w:t>
            </w:r>
          </w:p>
        </w:tc>
        <w:tc>
          <w:tcPr>
            <w:tcW w:w="8571" w:type="dxa"/>
          </w:tcPr>
          <w:p w14:paraId="5C5F5D53" w14:textId="2A6B1BCC" w:rsidR="00492D1F" w:rsidRPr="00C066A8" w:rsidRDefault="00492D1F" w:rsidP="00492D1F">
            <w:pPr>
              <w:ind w:right="-2"/>
              <w:rPr>
                <w:b/>
              </w:rPr>
            </w:pPr>
            <w:r w:rsidRPr="00C066A8">
              <w:rPr>
                <w:b/>
              </w:rPr>
              <w:t>CHAWLEIGH COMMUNITY TRUST (CCT</w:t>
            </w:r>
            <w:r w:rsidR="00530DAE">
              <w:rPr>
                <w:b/>
              </w:rPr>
              <w:t>)</w:t>
            </w:r>
          </w:p>
          <w:p w14:paraId="2592D2B1" w14:textId="05884A04" w:rsidR="007A69E0" w:rsidRDefault="007A69E0" w:rsidP="00530DAE">
            <w:pPr>
              <w:widowControl w:val="0"/>
              <w:autoSpaceDE w:val="0"/>
              <w:autoSpaceDN w:val="0"/>
              <w:spacing w:before="93" w:line="268" w:lineRule="exact"/>
              <w:ind w:right="-2"/>
            </w:pPr>
            <w:r>
              <w:t xml:space="preserve">The Chairman reported </w:t>
            </w:r>
            <w:r w:rsidR="00530DAE">
              <w:t>that the CCT had been granted an extension to the planning application because it had been looking at adjusting the application to accommodate one of the properties being made suitable for disabled person occupation.</w:t>
            </w:r>
          </w:p>
          <w:p w14:paraId="26557097" w14:textId="756E5A80" w:rsidR="007A69E0" w:rsidRPr="00492D1F" w:rsidRDefault="007A69E0" w:rsidP="007A69E0">
            <w:pPr>
              <w:widowControl w:val="0"/>
              <w:autoSpaceDE w:val="0"/>
              <w:autoSpaceDN w:val="0"/>
              <w:spacing w:before="93" w:line="268" w:lineRule="exact"/>
              <w:ind w:right="-2"/>
            </w:pPr>
          </w:p>
        </w:tc>
      </w:tr>
      <w:tr w:rsidR="00492D1F" w14:paraId="482CCC9A" w14:textId="77777777" w:rsidTr="00492D1F">
        <w:trPr>
          <w:trHeight w:val="370"/>
        </w:trPr>
        <w:tc>
          <w:tcPr>
            <w:tcW w:w="962" w:type="dxa"/>
          </w:tcPr>
          <w:p w14:paraId="6384163D" w14:textId="77777777" w:rsidR="00492D1F" w:rsidRDefault="00492D1F" w:rsidP="00492D1F">
            <w:pPr>
              <w:spacing w:before="1"/>
              <w:ind w:right="-101"/>
              <w:jc w:val="center"/>
              <w:rPr>
                <w:b/>
              </w:rPr>
            </w:pPr>
          </w:p>
        </w:tc>
        <w:tc>
          <w:tcPr>
            <w:tcW w:w="8571" w:type="dxa"/>
          </w:tcPr>
          <w:p w14:paraId="5D5605E3" w14:textId="6E5134E5" w:rsidR="00492D1F" w:rsidRPr="00492D1F" w:rsidRDefault="00492D1F" w:rsidP="00492D1F">
            <w:pPr>
              <w:rPr>
                <w:i/>
                <w:iCs/>
              </w:rPr>
            </w:pPr>
            <w:r>
              <w:rPr>
                <w:i/>
                <w:iCs/>
              </w:rPr>
              <w:t>The Chairman declared the meeting out of session to allow updates from District and County Councillors and questions from any members of the public</w:t>
            </w:r>
          </w:p>
        </w:tc>
      </w:tr>
      <w:tr w:rsidR="00492D1F" w14:paraId="0582F219" w14:textId="77777777" w:rsidTr="00D13CC5">
        <w:trPr>
          <w:trHeight w:val="1506"/>
        </w:trPr>
        <w:tc>
          <w:tcPr>
            <w:tcW w:w="962" w:type="dxa"/>
          </w:tcPr>
          <w:p w14:paraId="02013334" w14:textId="170D0A14" w:rsidR="00492D1F" w:rsidRDefault="008946BC" w:rsidP="00492D1F">
            <w:pPr>
              <w:spacing w:before="1"/>
              <w:ind w:right="-101"/>
              <w:jc w:val="center"/>
              <w:rPr>
                <w:b/>
              </w:rPr>
            </w:pPr>
            <w:r>
              <w:rPr>
                <w:b/>
              </w:rPr>
              <w:lastRenderedPageBreak/>
              <w:t>2122-</w:t>
            </w:r>
            <w:r w:rsidR="006C2134">
              <w:rPr>
                <w:b/>
              </w:rPr>
              <w:t>85</w:t>
            </w:r>
          </w:p>
        </w:tc>
        <w:tc>
          <w:tcPr>
            <w:tcW w:w="8571" w:type="dxa"/>
          </w:tcPr>
          <w:p w14:paraId="5F5409BC" w14:textId="77777777" w:rsidR="00492D1F" w:rsidRDefault="00492D1F" w:rsidP="00492D1F">
            <w:pPr>
              <w:rPr>
                <w:b/>
                <w:bCs/>
              </w:rPr>
            </w:pPr>
            <w:r>
              <w:rPr>
                <w:b/>
                <w:bCs/>
              </w:rPr>
              <w:t>PUBLIC AND OTHER BODIES’ SESSION</w:t>
            </w:r>
          </w:p>
          <w:p w14:paraId="77F85FE0" w14:textId="4F3B1AAE" w:rsidR="006C2134" w:rsidRDefault="006C2134" w:rsidP="00D45DEE">
            <w:pPr>
              <w:ind w:right="-2"/>
            </w:pPr>
            <w:r>
              <w:t>The Chairman introduced the members of the public as Jenny, Alex and Heather Penny, who had attended to outline their current thoughts on the Earl of Portsmouth pub which they had recently purchased.</w:t>
            </w:r>
          </w:p>
          <w:p w14:paraId="297B6A11" w14:textId="7EA0D461" w:rsidR="006C2134" w:rsidRDefault="006C2134" w:rsidP="00D45DEE">
            <w:pPr>
              <w:ind w:right="-2"/>
            </w:pPr>
          </w:p>
          <w:p w14:paraId="7B009501" w14:textId="44205ABB" w:rsidR="006C2134" w:rsidRDefault="006C2134" w:rsidP="00D45DEE">
            <w:pPr>
              <w:ind w:right="-2"/>
            </w:pPr>
            <w:r>
              <w:t xml:space="preserve">Heather outlined the situation which was that the work needed to make the building suitable for business was more extensive that they had originally thought. They were therefore reluctantly going to have to move the potential opening date from the expected pre-Christmas to sometime in the new year. Their thought process was to ensure that the building was ready before opening rather than </w:t>
            </w:r>
            <w:r w:rsidR="007C5CC6">
              <w:t>open early and have to close again later to complete works, because this would improve the chance of the project being viable.</w:t>
            </w:r>
          </w:p>
          <w:p w14:paraId="2845821D" w14:textId="0D9D65A2" w:rsidR="007C5CC6" w:rsidRDefault="007C5CC6" w:rsidP="00D45DEE">
            <w:pPr>
              <w:ind w:right="-2"/>
            </w:pPr>
          </w:p>
          <w:p w14:paraId="6A50BC2F" w14:textId="47A3B587" w:rsidR="007C5CC6" w:rsidRDefault="007C5CC6" w:rsidP="00D45DEE">
            <w:pPr>
              <w:ind w:right="-2"/>
            </w:pPr>
            <w:r>
              <w:t>The parish council thanked the Penny family for undertaking the project and wished them well with the endeavour.</w:t>
            </w:r>
          </w:p>
          <w:p w14:paraId="6E77DFC5" w14:textId="07D07FB5" w:rsidR="00F52832" w:rsidRDefault="00F52832" w:rsidP="00D45DEE">
            <w:pPr>
              <w:ind w:right="-2"/>
            </w:pPr>
          </w:p>
          <w:p w14:paraId="64BFEF09" w14:textId="553CF19C" w:rsidR="00F52832" w:rsidRPr="00F52832" w:rsidRDefault="00F52832" w:rsidP="00D45DEE">
            <w:pPr>
              <w:ind w:right="-2"/>
              <w:rPr>
                <w:i/>
                <w:iCs/>
              </w:rPr>
            </w:pPr>
            <w:r>
              <w:rPr>
                <w:i/>
                <w:iCs/>
              </w:rPr>
              <w:t>The members of the public left the meeting</w:t>
            </w:r>
          </w:p>
          <w:p w14:paraId="0692F6EE" w14:textId="0556729C" w:rsidR="006C2134" w:rsidRDefault="006C2134" w:rsidP="00D45DEE">
            <w:pPr>
              <w:ind w:right="-2"/>
            </w:pPr>
          </w:p>
          <w:p w14:paraId="60777A1A" w14:textId="32004538" w:rsidR="007C5CC6" w:rsidRPr="007C5CC6" w:rsidRDefault="007C5CC6" w:rsidP="00D45DEE">
            <w:pPr>
              <w:ind w:right="-2"/>
              <w:rPr>
                <w:b/>
                <w:bCs/>
              </w:rPr>
            </w:pPr>
            <w:r>
              <w:rPr>
                <w:b/>
                <w:bCs/>
              </w:rPr>
              <w:t>District Council</w:t>
            </w:r>
          </w:p>
          <w:p w14:paraId="108372BA" w14:textId="15A6C486" w:rsidR="00F12C7E" w:rsidRDefault="00492D1F" w:rsidP="00D45DEE">
            <w:pPr>
              <w:ind w:right="-2"/>
            </w:pPr>
            <w:r>
              <w:t xml:space="preserve">District Cllr. </w:t>
            </w:r>
            <w:proofErr w:type="spellStart"/>
            <w:r>
              <w:t>Eginton</w:t>
            </w:r>
            <w:proofErr w:type="spellEnd"/>
            <w:r>
              <w:t xml:space="preserve"> </w:t>
            </w:r>
            <w:r w:rsidR="00557120">
              <w:t xml:space="preserve">reported on a new Councillors code of Conduct that was now suggesting changes such that, amongst other things, the requirement with the current Pecuniary (involving financial benefit) Interest where councillors to have leave the room during discussions should also apply to those with a Personal Interest. MDDC are deciding during October whether it should apply this more onerous sanction in its Code of Conduct, or not. </w:t>
            </w:r>
          </w:p>
          <w:p w14:paraId="7BD66082" w14:textId="77777777" w:rsidR="00F52832" w:rsidRDefault="00F52832" w:rsidP="00D45DEE">
            <w:pPr>
              <w:ind w:right="-2"/>
            </w:pPr>
          </w:p>
          <w:p w14:paraId="686BBBFC" w14:textId="37C5B060" w:rsidR="00F52832" w:rsidRDefault="00F52832" w:rsidP="00D45DEE">
            <w:pPr>
              <w:ind w:right="-2"/>
              <w:rPr>
                <w:rFonts w:eastAsia="Times New Roman"/>
                <w:b/>
                <w:bCs/>
              </w:rPr>
            </w:pPr>
            <w:r>
              <w:rPr>
                <w:rFonts w:eastAsia="Times New Roman"/>
                <w:b/>
                <w:bCs/>
              </w:rPr>
              <w:t>County Council</w:t>
            </w:r>
          </w:p>
          <w:p w14:paraId="41D7E885" w14:textId="77777777" w:rsidR="00F52832" w:rsidRDefault="00F52832" w:rsidP="00D45DEE">
            <w:pPr>
              <w:ind w:right="-2"/>
              <w:rPr>
                <w:rFonts w:eastAsia="Times New Roman"/>
              </w:rPr>
            </w:pPr>
            <w:r>
              <w:rPr>
                <w:rFonts w:eastAsia="Times New Roman"/>
              </w:rPr>
              <w:t xml:space="preserve">County Cllr. Squires reported that there were more children needing care as a result of the pandemic, but there were not enough Social Workers available to deal with them both in Devon and nationally. </w:t>
            </w:r>
          </w:p>
          <w:p w14:paraId="70DDBC05" w14:textId="77E46855" w:rsidR="00F12C7E" w:rsidRPr="00F12C7E" w:rsidRDefault="00F12C7E" w:rsidP="009C4585">
            <w:pPr>
              <w:ind w:right="-2"/>
            </w:pPr>
          </w:p>
        </w:tc>
      </w:tr>
      <w:tr w:rsidR="00492D1F" w14:paraId="59B12828" w14:textId="77777777" w:rsidTr="005D4C23">
        <w:tc>
          <w:tcPr>
            <w:tcW w:w="962" w:type="dxa"/>
          </w:tcPr>
          <w:p w14:paraId="053A9117" w14:textId="04E492BF" w:rsidR="00492D1F" w:rsidRDefault="00492D1F" w:rsidP="00492D1F">
            <w:pPr>
              <w:spacing w:before="1"/>
              <w:ind w:right="-101"/>
              <w:jc w:val="center"/>
              <w:rPr>
                <w:b/>
              </w:rPr>
            </w:pPr>
          </w:p>
        </w:tc>
        <w:tc>
          <w:tcPr>
            <w:tcW w:w="8571" w:type="dxa"/>
          </w:tcPr>
          <w:p w14:paraId="32DCBFA7" w14:textId="0DE7CBA3" w:rsidR="00492D1F" w:rsidRPr="00824AA5" w:rsidRDefault="00824AA5" w:rsidP="00492D1F">
            <w:pPr>
              <w:widowControl w:val="0"/>
              <w:autoSpaceDE w:val="0"/>
              <w:autoSpaceDN w:val="0"/>
              <w:spacing w:before="93" w:line="268" w:lineRule="exact"/>
              <w:ind w:right="-2"/>
              <w:rPr>
                <w:i/>
              </w:rPr>
            </w:pPr>
            <w:r w:rsidRPr="00824AA5">
              <w:rPr>
                <w:i/>
              </w:rPr>
              <w:t>The Chairman declared the meeting open</w:t>
            </w:r>
          </w:p>
        </w:tc>
      </w:tr>
      <w:tr w:rsidR="00824AA5" w14:paraId="13FE601C" w14:textId="77777777" w:rsidTr="005D4C23">
        <w:tc>
          <w:tcPr>
            <w:tcW w:w="962" w:type="dxa"/>
          </w:tcPr>
          <w:p w14:paraId="6E8BCF38" w14:textId="47E1636B" w:rsidR="00824AA5" w:rsidRDefault="008946BC" w:rsidP="00824AA5">
            <w:pPr>
              <w:spacing w:before="1"/>
              <w:ind w:right="-101"/>
              <w:jc w:val="center"/>
              <w:rPr>
                <w:b/>
              </w:rPr>
            </w:pPr>
            <w:r>
              <w:rPr>
                <w:b/>
              </w:rPr>
              <w:t>2122-</w:t>
            </w:r>
            <w:r w:rsidR="00E7551C">
              <w:rPr>
                <w:b/>
              </w:rPr>
              <w:t>86</w:t>
            </w:r>
          </w:p>
        </w:tc>
        <w:tc>
          <w:tcPr>
            <w:tcW w:w="8571" w:type="dxa"/>
          </w:tcPr>
          <w:p w14:paraId="07A692C8" w14:textId="5E6FF4BF" w:rsidR="00824AA5" w:rsidRDefault="00703BDB" w:rsidP="000112E2">
            <w:pPr>
              <w:tabs>
                <w:tab w:val="left" w:pos="5850"/>
              </w:tabs>
              <w:spacing w:line="276" w:lineRule="auto"/>
              <w:rPr>
                <w:b/>
                <w:bCs/>
              </w:rPr>
            </w:pPr>
            <w:r>
              <w:rPr>
                <w:b/>
                <w:bCs/>
              </w:rPr>
              <w:t>DEFIBRILLATOR GROUP</w:t>
            </w:r>
          </w:p>
          <w:p w14:paraId="67ACB21F" w14:textId="14366E24" w:rsidR="00824AA5" w:rsidRDefault="009C4585" w:rsidP="009C4585">
            <w:pPr>
              <w:spacing w:line="276" w:lineRule="auto"/>
            </w:pPr>
            <w:r>
              <w:t>The Clerk needed to gain ratification from the Council in order to send the draft TORs to the Defibrillator Group. The TORs would ensure that the way to enable this to happen followed an acceptable process to ensure parish council regulations would be complied with.</w:t>
            </w:r>
          </w:p>
          <w:p w14:paraId="072C0B8F" w14:textId="77777777" w:rsidR="009C4585" w:rsidRDefault="009C4585" w:rsidP="009C4585">
            <w:pPr>
              <w:spacing w:line="276" w:lineRule="auto"/>
            </w:pPr>
          </w:p>
          <w:p w14:paraId="108BAA7D" w14:textId="5421947D" w:rsidR="009C4585" w:rsidRPr="009C4585" w:rsidRDefault="009C4585" w:rsidP="009C4585">
            <w:pPr>
              <w:spacing w:line="276" w:lineRule="auto"/>
            </w:pPr>
            <w:r>
              <w:t xml:space="preserve">On a proposal from the Chairman, it was </w:t>
            </w:r>
            <w:r>
              <w:rPr>
                <w:b/>
                <w:bCs/>
              </w:rPr>
              <w:t>Agreed</w:t>
            </w:r>
            <w:r>
              <w:t xml:space="preserve"> that the TORs be sent to the Defibrillator Group to help them focus on whether this would be suitable for them.</w:t>
            </w:r>
          </w:p>
          <w:p w14:paraId="04999BE5" w14:textId="673A347D" w:rsidR="009C4585" w:rsidRPr="003F7591" w:rsidRDefault="009C4585" w:rsidP="009C4585">
            <w:pPr>
              <w:spacing w:line="276" w:lineRule="auto"/>
            </w:pPr>
          </w:p>
        </w:tc>
      </w:tr>
      <w:tr w:rsidR="00824AA5" w14:paraId="67076D0F" w14:textId="77777777" w:rsidTr="005D4C23">
        <w:tc>
          <w:tcPr>
            <w:tcW w:w="962" w:type="dxa"/>
          </w:tcPr>
          <w:p w14:paraId="51191883" w14:textId="66E0BC02" w:rsidR="00824AA5" w:rsidRDefault="008946BC" w:rsidP="00824AA5">
            <w:pPr>
              <w:spacing w:before="1"/>
              <w:ind w:right="-101"/>
              <w:jc w:val="center"/>
              <w:rPr>
                <w:b/>
              </w:rPr>
            </w:pPr>
            <w:r>
              <w:rPr>
                <w:b/>
              </w:rPr>
              <w:t>2122-</w:t>
            </w:r>
            <w:r w:rsidR="00E7551C">
              <w:rPr>
                <w:b/>
              </w:rPr>
              <w:t>87</w:t>
            </w:r>
          </w:p>
        </w:tc>
        <w:tc>
          <w:tcPr>
            <w:tcW w:w="8571" w:type="dxa"/>
          </w:tcPr>
          <w:p w14:paraId="6769E54B" w14:textId="3754EA35" w:rsidR="00824AA5" w:rsidRDefault="00C85AB1" w:rsidP="00824AA5">
            <w:pPr>
              <w:spacing w:line="276" w:lineRule="auto"/>
              <w:rPr>
                <w:b/>
                <w:bCs/>
              </w:rPr>
            </w:pPr>
            <w:r>
              <w:rPr>
                <w:b/>
                <w:bCs/>
              </w:rPr>
              <w:t>FOOTPATH WORKS</w:t>
            </w:r>
          </w:p>
          <w:p w14:paraId="00101817" w14:textId="7397D80D" w:rsidR="00A37B08" w:rsidRDefault="00C85AB1" w:rsidP="00824AA5">
            <w:pPr>
              <w:spacing w:line="276" w:lineRule="auto"/>
            </w:pPr>
            <w:r>
              <w:t xml:space="preserve">Cllr. Batty </w:t>
            </w:r>
            <w:r w:rsidR="009C4585">
              <w:t xml:space="preserve">was not present, but had sent an email suggesting that only one of the two styles identified should be replaced as the other one was in good order. Councillors believed however that both styles should be replaced with gates and </w:t>
            </w:r>
            <w:r w:rsidR="00E7551C">
              <w:t>the Parish Council</w:t>
            </w:r>
            <w:r w:rsidR="009C4585">
              <w:t xml:space="preserve"> would</w:t>
            </w:r>
            <w:r w:rsidR="00E7551C">
              <w:t xml:space="preserve"> request funding for both to be done. The Locum Clerk would email Cllr. Batty to ask if would do this on behalf of the Council.</w:t>
            </w:r>
          </w:p>
          <w:p w14:paraId="234852F4" w14:textId="28A31829" w:rsidR="00E7551C" w:rsidRDefault="00E7551C" w:rsidP="00824AA5">
            <w:pPr>
              <w:spacing w:line="276" w:lineRule="auto"/>
            </w:pPr>
          </w:p>
          <w:p w14:paraId="13E2953E" w14:textId="7D232938" w:rsidR="00E7551C" w:rsidRPr="00A37B08" w:rsidRDefault="00E7551C" w:rsidP="00824AA5">
            <w:pPr>
              <w:spacing w:line="276" w:lineRule="auto"/>
            </w:pPr>
            <w:r>
              <w:t xml:space="preserve">The Locum Clerk also stated that the expected additional £150 for the previous work had not yet been received from the County Council. He would chase this matter up with the PROW </w:t>
            </w:r>
            <w:r>
              <w:lastRenderedPageBreak/>
              <w:t>team to expedite this.</w:t>
            </w:r>
          </w:p>
          <w:p w14:paraId="4ACE4A5B" w14:textId="4741E3CB" w:rsidR="00824AA5" w:rsidRPr="00381931" w:rsidRDefault="00824AA5" w:rsidP="00824AA5">
            <w:pPr>
              <w:ind w:right="-2"/>
              <w:rPr>
                <w:bCs/>
              </w:rPr>
            </w:pPr>
          </w:p>
        </w:tc>
      </w:tr>
      <w:tr w:rsidR="00824AA5" w14:paraId="216F6B21" w14:textId="77777777" w:rsidTr="005D4C23">
        <w:tc>
          <w:tcPr>
            <w:tcW w:w="962" w:type="dxa"/>
          </w:tcPr>
          <w:p w14:paraId="4A787373" w14:textId="6B5FDCCC" w:rsidR="00824AA5" w:rsidRDefault="00C85AB1" w:rsidP="00824AA5">
            <w:pPr>
              <w:spacing w:before="1"/>
              <w:ind w:right="-101"/>
              <w:jc w:val="center"/>
              <w:rPr>
                <w:b/>
              </w:rPr>
            </w:pPr>
            <w:r>
              <w:rPr>
                <w:b/>
              </w:rPr>
              <w:lastRenderedPageBreak/>
              <w:t>2122-</w:t>
            </w:r>
            <w:r w:rsidR="00E7551C">
              <w:rPr>
                <w:b/>
              </w:rPr>
              <w:t>87</w:t>
            </w:r>
          </w:p>
        </w:tc>
        <w:tc>
          <w:tcPr>
            <w:tcW w:w="8571" w:type="dxa"/>
          </w:tcPr>
          <w:p w14:paraId="23A78CCF" w14:textId="03010AB4" w:rsidR="00C85AB1" w:rsidRDefault="00E7551C" w:rsidP="00824AA5">
            <w:pPr>
              <w:ind w:right="-2"/>
            </w:pPr>
            <w:r>
              <w:rPr>
                <w:b/>
                <w:bCs/>
              </w:rPr>
              <w:t>DISABLED PARKING IN CHAWLEIGH</w:t>
            </w:r>
          </w:p>
          <w:p w14:paraId="5A045C81" w14:textId="0AE319F0" w:rsidR="00E7551C" w:rsidRDefault="00E7551C" w:rsidP="00824AA5">
            <w:pPr>
              <w:ind w:right="-2"/>
            </w:pPr>
            <w:r>
              <w:t>Cllr. Flavin had been approached regarding the provision of dedicated disabled parking spaces within the village.</w:t>
            </w:r>
          </w:p>
          <w:p w14:paraId="4566B7CC" w14:textId="10A5DC03" w:rsidR="008D271F" w:rsidRDefault="008D271F" w:rsidP="00824AA5">
            <w:pPr>
              <w:ind w:right="-2"/>
            </w:pPr>
          </w:p>
          <w:p w14:paraId="45F61CD5" w14:textId="52B6DF5E" w:rsidR="008D271F" w:rsidRDefault="008D271F" w:rsidP="00824AA5">
            <w:pPr>
              <w:ind w:right="-2"/>
            </w:pPr>
            <w:r>
              <w:t>The possibilities were discussed which varied dependent on where in the village they would be introduced. MDDC would be the appropriate point of contact within its estates whilst DCC were responsible on the highway.</w:t>
            </w:r>
          </w:p>
          <w:p w14:paraId="4CA3FCCD" w14:textId="4A2634A4" w:rsidR="008D271F" w:rsidRDefault="008D271F" w:rsidP="00824AA5">
            <w:pPr>
              <w:ind w:right="-2"/>
            </w:pPr>
          </w:p>
          <w:p w14:paraId="36BE4E32" w14:textId="58229D27" w:rsidR="008D271F" w:rsidRPr="008D271F" w:rsidRDefault="008D271F" w:rsidP="00824AA5">
            <w:pPr>
              <w:ind w:right="-2"/>
            </w:pPr>
            <w:r>
              <w:t xml:space="preserve">It was </w:t>
            </w:r>
            <w:r>
              <w:rPr>
                <w:b/>
                <w:bCs/>
              </w:rPr>
              <w:t>Agreed</w:t>
            </w:r>
            <w:r>
              <w:t xml:space="preserve"> that the Locum Clerk would contact the County Council in the first instance, and Cllr. Squires would talk to Steve Tucker, to find out what was possible and where. In addition, Cllr. </w:t>
            </w:r>
            <w:proofErr w:type="spellStart"/>
            <w:r>
              <w:t>Eginton</w:t>
            </w:r>
            <w:proofErr w:type="spellEnd"/>
            <w:r>
              <w:t xml:space="preserve"> would discuss the matter following the village walkabout in October from a MDDC point of view.</w:t>
            </w:r>
          </w:p>
          <w:p w14:paraId="09F1EF21" w14:textId="2AE4B95A" w:rsidR="000112E2" w:rsidRPr="000112E2" w:rsidRDefault="000112E2" w:rsidP="00824AA5">
            <w:pPr>
              <w:ind w:right="-2"/>
            </w:pPr>
          </w:p>
        </w:tc>
      </w:tr>
      <w:tr w:rsidR="00824AA5" w14:paraId="0EB8A8CE" w14:textId="77777777" w:rsidTr="005D4C23">
        <w:tc>
          <w:tcPr>
            <w:tcW w:w="962" w:type="dxa"/>
          </w:tcPr>
          <w:p w14:paraId="7C84E384" w14:textId="6923DD45" w:rsidR="00824AA5" w:rsidRDefault="008946BC" w:rsidP="00824AA5">
            <w:pPr>
              <w:spacing w:before="1"/>
              <w:ind w:right="-101"/>
              <w:jc w:val="center"/>
              <w:rPr>
                <w:b/>
              </w:rPr>
            </w:pPr>
            <w:r>
              <w:rPr>
                <w:b/>
              </w:rPr>
              <w:t>2122-</w:t>
            </w:r>
            <w:r w:rsidR="00E7551C">
              <w:rPr>
                <w:b/>
              </w:rPr>
              <w:t>88</w:t>
            </w:r>
          </w:p>
        </w:tc>
        <w:tc>
          <w:tcPr>
            <w:tcW w:w="8571" w:type="dxa"/>
          </w:tcPr>
          <w:p w14:paraId="22BB4D36" w14:textId="77777777" w:rsidR="00824AA5" w:rsidRDefault="000112E2" w:rsidP="000112E2">
            <w:pPr>
              <w:spacing w:line="276" w:lineRule="auto"/>
              <w:rPr>
                <w:b/>
                <w:bCs/>
              </w:rPr>
            </w:pPr>
            <w:r>
              <w:rPr>
                <w:b/>
                <w:bCs/>
              </w:rPr>
              <w:t>SHOP NOTICEBOARD</w:t>
            </w:r>
          </w:p>
          <w:p w14:paraId="180BA595" w14:textId="77777777" w:rsidR="00A4499F" w:rsidRDefault="00A4499F" w:rsidP="000112E2">
            <w:pPr>
              <w:spacing w:line="276" w:lineRule="auto"/>
            </w:pPr>
            <w:r>
              <w:t xml:space="preserve">The Chairman would get quotations and would work with the Clerk to arrange for this to be organised. </w:t>
            </w:r>
          </w:p>
          <w:p w14:paraId="42441CCB" w14:textId="77777777" w:rsidR="00A4499F" w:rsidRDefault="00A4499F" w:rsidP="000112E2">
            <w:pPr>
              <w:spacing w:line="276" w:lineRule="auto"/>
            </w:pPr>
          </w:p>
          <w:p w14:paraId="4AA4FB81" w14:textId="11DC0F50" w:rsidR="007F7640" w:rsidRPr="009220EC" w:rsidRDefault="00A4499F" w:rsidP="000112E2">
            <w:pPr>
              <w:spacing w:line="276" w:lineRule="auto"/>
            </w:pPr>
            <w:r>
              <w:t>Cllr. Squires indicated that there might be some community grant funds available towards this. The Locum Clerk would make a claim once the details were known and quotations received.</w:t>
            </w:r>
          </w:p>
          <w:p w14:paraId="111932A5" w14:textId="349EC980" w:rsidR="009220EC" w:rsidRPr="007F7640" w:rsidRDefault="009220EC" w:rsidP="000112E2">
            <w:pPr>
              <w:spacing w:line="276" w:lineRule="auto"/>
            </w:pPr>
          </w:p>
        </w:tc>
      </w:tr>
      <w:tr w:rsidR="00824AA5" w14:paraId="3BF515C1" w14:textId="77777777" w:rsidTr="005D4C23">
        <w:tc>
          <w:tcPr>
            <w:tcW w:w="962" w:type="dxa"/>
          </w:tcPr>
          <w:p w14:paraId="5C94071F" w14:textId="25127276" w:rsidR="00824AA5" w:rsidRDefault="008946BC" w:rsidP="00824AA5">
            <w:pPr>
              <w:spacing w:before="1"/>
              <w:ind w:right="-101"/>
              <w:jc w:val="center"/>
              <w:rPr>
                <w:b/>
              </w:rPr>
            </w:pPr>
            <w:r>
              <w:rPr>
                <w:b/>
              </w:rPr>
              <w:t>2122-</w:t>
            </w:r>
            <w:r w:rsidR="006B64DD">
              <w:rPr>
                <w:b/>
              </w:rPr>
              <w:t>89</w:t>
            </w:r>
          </w:p>
        </w:tc>
        <w:tc>
          <w:tcPr>
            <w:tcW w:w="8571" w:type="dxa"/>
          </w:tcPr>
          <w:p w14:paraId="60661D5D" w14:textId="77777777" w:rsidR="00824AA5" w:rsidRDefault="00865B6B" w:rsidP="00865B6B">
            <w:pPr>
              <w:spacing w:line="276" w:lineRule="auto"/>
              <w:rPr>
                <w:b/>
                <w:bCs/>
              </w:rPr>
            </w:pPr>
            <w:r>
              <w:rPr>
                <w:b/>
                <w:bCs/>
              </w:rPr>
              <w:t>WEBSITE</w:t>
            </w:r>
          </w:p>
          <w:p w14:paraId="3F3F764B" w14:textId="737FF45A" w:rsidR="00B207CC" w:rsidRDefault="00A4499F" w:rsidP="00865B6B">
            <w:pPr>
              <w:spacing w:line="276" w:lineRule="auto"/>
            </w:pPr>
            <w:r>
              <w:t>Cllr. Huxley had drafted an Accessibility Statement and circulated it to councillors. His needed more work, which would require an accessibility audit to be carried out beforehand.</w:t>
            </w:r>
          </w:p>
          <w:p w14:paraId="0ECE1B22" w14:textId="2766A115" w:rsidR="00A4499F" w:rsidRDefault="00A4499F" w:rsidP="00865B6B">
            <w:pPr>
              <w:spacing w:line="276" w:lineRule="auto"/>
            </w:pPr>
            <w:r>
              <w:t>She also observed that the upload of the agenda and minutes to the website required a cut and paste operation which meant that there was a need to re-format the transferred document.</w:t>
            </w:r>
          </w:p>
          <w:p w14:paraId="273E61CC" w14:textId="1F3A874F" w:rsidR="00246475" w:rsidRDefault="00246475" w:rsidP="00865B6B">
            <w:pPr>
              <w:spacing w:line="276" w:lineRule="auto"/>
            </w:pPr>
          </w:p>
          <w:p w14:paraId="23659E05" w14:textId="554655C8" w:rsidR="00246475" w:rsidRDefault="00246475" w:rsidP="00865B6B">
            <w:pPr>
              <w:spacing w:line="276" w:lineRule="auto"/>
            </w:pPr>
            <w:r>
              <w:t>Cllr. Swift was concerned that, although there was a website available that had information on it, but he was not able to publish it yet as there was no accessibility statement available.</w:t>
            </w:r>
          </w:p>
          <w:p w14:paraId="70EE654D" w14:textId="04B11E1B" w:rsidR="00A4499F" w:rsidRDefault="00A4499F" w:rsidP="00865B6B">
            <w:pPr>
              <w:spacing w:line="276" w:lineRule="auto"/>
            </w:pPr>
          </w:p>
          <w:p w14:paraId="19DCB147" w14:textId="229BD235" w:rsidR="00A4499F" w:rsidRDefault="00A4499F" w:rsidP="00865B6B">
            <w:pPr>
              <w:spacing w:line="276" w:lineRule="auto"/>
            </w:pPr>
            <w:r>
              <w:t xml:space="preserve">After some discussion on the subject, it was </w:t>
            </w:r>
            <w:r>
              <w:rPr>
                <w:b/>
                <w:bCs/>
              </w:rPr>
              <w:t>Agreed</w:t>
            </w:r>
            <w:r>
              <w:t xml:space="preserve"> that the Locum Clerk would look to</w:t>
            </w:r>
            <w:r w:rsidR="00246475">
              <w:t xml:space="preserve"> arrange an audit and would join with Cllrs. Huxley and Swift, possibly by Zoom, to decide whether the agendas, minutes and other documents could be drawn up in such a way that there is no need to reformat information.</w:t>
            </w:r>
          </w:p>
          <w:p w14:paraId="4EDBEDE8" w14:textId="6642AF07" w:rsidR="00246475" w:rsidRDefault="00246475" w:rsidP="00865B6B">
            <w:pPr>
              <w:spacing w:line="276" w:lineRule="auto"/>
            </w:pPr>
          </w:p>
          <w:p w14:paraId="27417FE7" w14:textId="01C8810B" w:rsidR="00246475" w:rsidRPr="00246475" w:rsidRDefault="00246475" w:rsidP="00865B6B">
            <w:pPr>
              <w:spacing w:line="276" w:lineRule="auto"/>
            </w:pPr>
            <w:r>
              <w:t xml:space="preserve">It was also </w:t>
            </w:r>
            <w:r>
              <w:rPr>
                <w:b/>
                <w:bCs/>
              </w:rPr>
              <w:t>Agreed</w:t>
            </w:r>
            <w:r>
              <w:t xml:space="preserve"> that the website should be published with the draft Accessibility Statement present, together with a notification that an audit was being arranged and the statement would be adjusted accordingly.</w:t>
            </w:r>
          </w:p>
          <w:p w14:paraId="35E20C0D" w14:textId="182785AA" w:rsidR="00B207CC" w:rsidRPr="00B207CC" w:rsidRDefault="00B207CC" w:rsidP="00865B6B">
            <w:pPr>
              <w:spacing w:line="276" w:lineRule="auto"/>
            </w:pPr>
          </w:p>
        </w:tc>
      </w:tr>
      <w:tr w:rsidR="00824AA5" w14:paraId="3C819C13" w14:textId="77777777" w:rsidTr="005D4C23">
        <w:tc>
          <w:tcPr>
            <w:tcW w:w="962" w:type="dxa"/>
          </w:tcPr>
          <w:p w14:paraId="49B57AC9" w14:textId="3F4399F7" w:rsidR="00824AA5" w:rsidRDefault="008946BC" w:rsidP="00824AA5">
            <w:pPr>
              <w:spacing w:before="1"/>
              <w:ind w:right="-101"/>
              <w:jc w:val="center"/>
              <w:rPr>
                <w:b/>
              </w:rPr>
            </w:pPr>
            <w:r>
              <w:rPr>
                <w:b/>
              </w:rPr>
              <w:t>2122-</w:t>
            </w:r>
            <w:r w:rsidR="006B64DD">
              <w:rPr>
                <w:b/>
              </w:rPr>
              <w:t>9</w:t>
            </w:r>
            <w:r w:rsidR="00246475">
              <w:rPr>
                <w:b/>
              </w:rPr>
              <w:t>0</w:t>
            </w:r>
          </w:p>
        </w:tc>
        <w:tc>
          <w:tcPr>
            <w:tcW w:w="8571" w:type="dxa"/>
          </w:tcPr>
          <w:p w14:paraId="7E8FEED8" w14:textId="77777777" w:rsidR="00824AA5" w:rsidRDefault="00824AA5" w:rsidP="00824AA5">
            <w:pPr>
              <w:spacing w:line="276" w:lineRule="auto"/>
              <w:rPr>
                <w:b/>
                <w:bCs/>
              </w:rPr>
            </w:pPr>
            <w:r>
              <w:rPr>
                <w:b/>
                <w:bCs/>
              </w:rPr>
              <w:t>ONLINE BANKING</w:t>
            </w:r>
          </w:p>
          <w:p w14:paraId="298F767A" w14:textId="677D33B5" w:rsidR="00824AA5" w:rsidRPr="00925D0E" w:rsidRDefault="00246475" w:rsidP="00865B6B">
            <w:pPr>
              <w:spacing w:line="276" w:lineRule="auto"/>
            </w:pPr>
            <w:r>
              <w:t xml:space="preserve">On a proposal by Cllr. </w:t>
            </w:r>
            <w:r w:rsidR="00925D0E">
              <w:t xml:space="preserve">Flavin, seconded by Cllr. </w:t>
            </w:r>
            <w:proofErr w:type="spellStart"/>
            <w:r w:rsidR="00925D0E">
              <w:t>Cockram</w:t>
            </w:r>
            <w:proofErr w:type="spellEnd"/>
            <w:r w:rsidR="00925D0E">
              <w:t xml:space="preserve">, it was </w:t>
            </w:r>
            <w:r w:rsidR="00925D0E">
              <w:rPr>
                <w:b/>
                <w:bCs/>
              </w:rPr>
              <w:t xml:space="preserve">Resolved </w:t>
            </w:r>
            <w:r w:rsidR="00925D0E">
              <w:t xml:space="preserve">that the online card machine and related card would be passed to the Clerk so that he could make online </w:t>
            </w:r>
            <w:r w:rsidR="00925D0E">
              <w:lastRenderedPageBreak/>
              <w:t>payments, subject to an appropriate internal check process being in place.</w:t>
            </w:r>
          </w:p>
          <w:p w14:paraId="523453D9" w14:textId="55AEAF7F" w:rsidR="00B207CC" w:rsidRPr="00986693" w:rsidRDefault="00B207CC" w:rsidP="00865B6B">
            <w:pPr>
              <w:spacing w:line="276" w:lineRule="auto"/>
            </w:pPr>
          </w:p>
        </w:tc>
      </w:tr>
      <w:tr w:rsidR="00824AA5" w14:paraId="15C72A45" w14:textId="77777777" w:rsidTr="005D4C23">
        <w:tc>
          <w:tcPr>
            <w:tcW w:w="962" w:type="dxa"/>
          </w:tcPr>
          <w:p w14:paraId="4C08E496" w14:textId="28F15D96" w:rsidR="00824AA5" w:rsidRDefault="008946BC" w:rsidP="00824AA5">
            <w:pPr>
              <w:spacing w:before="1"/>
              <w:ind w:right="-101"/>
              <w:jc w:val="center"/>
              <w:rPr>
                <w:b/>
              </w:rPr>
            </w:pPr>
            <w:r>
              <w:rPr>
                <w:b/>
              </w:rPr>
              <w:lastRenderedPageBreak/>
              <w:t>2122-</w:t>
            </w:r>
            <w:r w:rsidR="006B64DD">
              <w:rPr>
                <w:b/>
              </w:rPr>
              <w:t>9</w:t>
            </w:r>
            <w:r w:rsidR="00925D0E">
              <w:rPr>
                <w:b/>
              </w:rPr>
              <w:t>1</w:t>
            </w:r>
          </w:p>
        </w:tc>
        <w:tc>
          <w:tcPr>
            <w:tcW w:w="8571" w:type="dxa"/>
          </w:tcPr>
          <w:p w14:paraId="3AA19BBD" w14:textId="22D6D01D" w:rsidR="00824AA5" w:rsidRDefault="00865B6B" w:rsidP="00824AA5">
            <w:pPr>
              <w:spacing w:line="276" w:lineRule="auto"/>
              <w:rPr>
                <w:b/>
                <w:bCs/>
              </w:rPr>
            </w:pPr>
            <w:r>
              <w:rPr>
                <w:b/>
                <w:bCs/>
              </w:rPr>
              <w:t>SHOP STORAGE</w:t>
            </w:r>
          </w:p>
          <w:p w14:paraId="1D069866" w14:textId="66AF2570" w:rsidR="00954111" w:rsidRDefault="00B207CC" w:rsidP="00925D0E">
            <w:pPr>
              <w:ind w:right="-2"/>
            </w:pPr>
            <w:r>
              <w:t xml:space="preserve">The Chairman had </w:t>
            </w:r>
            <w:r w:rsidR="00925D0E">
              <w:t xml:space="preserve">attempted to get alternative prices for the type of container that had been agreed to at the previous meeting. This had been difficult because the demand for such </w:t>
            </w:r>
            <w:r w:rsidR="00680CF3">
              <w:t xml:space="preserve">office sized </w:t>
            </w:r>
            <w:r w:rsidR="00925D0E">
              <w:t xml:space="preserve">containers was very high and their availability limited. He suggested that the quotation from Devon Containers, which he had negotiated a reduction of £95 </w:t>
            </w:r>
            <w:r w:rsidR="00680CF3">
              <w:t>as the ‘build’ would be done free of charge</w:t>
            </w:r>
            <w:r w:rsidR="00BE5355">
              <w:t>, would be the best option. Delaying further would probably result in this option not being available, and a potential increase in the cost if they were.</w:t>
            </w:r>
          </w:p>
          <w:p w14:paraId="3D787AA7" w14:textId="52063B1F" w:rsidR="00BE5355" w:rsidRDefault="00BE5355" w:rsidP="00925D0E">
            <w:pPr>
              <w:ind w:right="-2"/>
            </w:pPr>
          </w:p>
          <w:p w14:paraId="54170806" w14:textId="57EB7BB1" w:rsidR="00BE5355" w:rsidRPr="00D93EC2" w:rsidRDefault="00D93EC2" w:rsidP="00925D0E">
            <w:pPr>
              <w:ind w:right="-2"/>
            </w:pPr>
            <w:r>
              <w:t xml:space="preserve">On a proposal by the Chairman, seconded by Cllr. </w:t>
            </w:r>
            <w:r w:rsidR="00680CF3">
              <w:t>Swift</w:t>
            </w:r>
            <w:r>
              <w:t xml:space="preserve">, it was </w:t>
            </w:r>
            <w:r>
              <w:rPr>
                <w:b/>
                <w:bCs/>
              </w:rPr>
              <w:t>Resolved</w:t>
            </w:r>
            <w:r>
              <w:t xml:space="preserve"> to accept the single quotation from Devon Containers Ltd of £2,700 for supply and installation of the container.</w:t>
            </w:r>
            <w:r w:rsidR="008C25DD">
              <w:t xml:space="preserve"> This would be financed from the Shop Fund Bank Account.</w:t>
            </w:r>
          </w:p>
          <w:p w14:paraId="0C362F74" w14:textId="73DA694D" w:rsidR="00954111" w:rsidRPr="00954111" w:rsidRDefault="00954111" w:rsidP="00865B6B">
            <w:pPr>
              <w:ind w:right="-2"/>
            </w:pPr>
          </w:p>
        </w:tc>
      </w:tr>
      <w:tr w:rsidR="00290DF1" w14:paraId="0744039A" w14:textId="77777777" w:rsidTr="005D4C23">
        <w:tc>
          <w:tcPr>
            <w:tcW w:w="962" w:type="dxa"/>
          </w:tcPr>
          <w:p w14:paraId="4C094104" w14:textId="721BFBB5" w:rsidR="00290DF1" w:rsidRDefault="008946BC" w:rsidP="00290DF1">
            <w:pPr>
              <w:spacing w:before="1"/>
              <w:ind w:right="-101"/>
              <w:jc w:val="center"/>
              <w:rPr>
                <w:b/>
              </w:rPr>
            </w:pPr>
            <w:r>
              <w:rPr>
                <w:b/>
              </w:rPr>
              <w:t>2122-</w:t>
            </w:r>
            <w:r w:rsidR="00DC514B">
              <w:rPr>
                <w:b/>
              </w:rPr>
              <w:t>92</w:t>
            </w:r>
          </w:p>
          <w:p w14:paraId="5EA479FC" w14:textId="3A2F84DF" w:rsidR="00824AA5" w:rsidRDefault="00824AA5" w:rsidP="00290DF1">
            <w:pPr>
              <w:spacing w:before="1"/>
              <w:ind w:right="-101"/>
              <w:jc w:val="center"/>
              <w:rPr>
                <w:b/>
              </w:rPr>
            </w:pPr>
          </w:p>
        </w:tc>
        <w:tc>
          <w:tcPr>
            <w:tcW w:w="8571" w:type="dxa"/>
          </w:tcPr>
          <w:p w14:paraId="27D53025" w14:textId="77777777" w:rsidR="00290DF1" w:rsidRDefault="00290DF1" w:rsidP="00290DF1">
            <w:pPr>
              <w:spacing w:line="276" w:lineRule="auto"/>
              <w:rPr>
                <w:b/>
                <w:bCs/>
              </w:rPr>
            </w:pPr>
            <w:r w:rsidRPr="000F4997">
              <w:rPr>
                <w:b/>
                <w:bCs/>
              </w:rPr>
              <w:t>BANK RECONCILIATION</w:t>
            </w:r>
          </w:p>
          <w:p w14:paraId="38A4C4CC" w14:textId="3D14AA3E" w:rsidR="00290DF1" w:rsidRDefault="00DC514B" w:rsidP="00290DF1">
            <w:pPr>
              <w:spacing w:line="276" w:lineRule="auto"/>
            </w:pPr>
            <w:r>
              <w:t xml:space="preserve">The attached Bank Reconciliation for the month ended </w:t>
            </w:r>
            <w:r w:rsidR="008C25DD">
              <w:t>29</w:t>
            </w:r>
            <w:r w:rsidRPr="00DC514B">
              <w:rPr>
                <w:vertAlign w:val="superscript"/>
              </w:rPr>
              <w:t>th</w:t>
            </w:r>
            <w:r>
              <w:t xml:space="preserve"> September 2021, was N</w:t>
            </w:r>
            <w:r w:rsidRPr="00DC514B">
              <w:rPr>
                <w:b/>
                <w:bCs/>
              </w:rPr>
              <w:t>oted</w:t>
            </w:r>
            <w:r>
              <w:t>.</w:t>
            </w:r>
          </w:p>
          <w:p w14:paraId="66E8AD0F" w14:textId="77777777" w:rsidR="00290DF1" w:rsidRDefault="00290DF1" w:rsidP="00290DF1">
            <w:pPr>
              <w:ind w:right="-2"/>
              <w:rPr>
                <w:b/>
                <w:bCs/>
              </w:rPr>
            </w:pPr>
          </w:p>
        </w:tc>
      </w:tr>
      <w:tr w:rsidR="00290DF1" w14:paraId="6ECD59D3" w14:textId="77777777" w:rsidTr="005D4C23">
        <w:tc>
          <w:tcPr>
            <w:tcW w:w="962" w:type="dxa"/>
          </w:tcPr>
          <w:p w14:paraId="267CC9D5" w14:textId="2D4637B8" w:rsidR="00290DF1" w:rsidRDefault="008946BC" w:rsidP="00290DF1">
            <w:pPr>
              <w:spacing w:before="1"/>
              <w:ind w:right="-101"/>
              <w:jc w:val="center"/>
              <w:rPr>
                <w:b/>
              </w:rPr>
            </w:pPr>
            <w:r>
              <w:rPr>
                <w:b/>
              </w:rPr>
              <w:t>2122-</w:t>
            </w:r>
            <w:r w:rsidR="008C25DD">
              <w:rPr>
                <w:b/>
              </w:rPr>
              <w:t>93</w:t>
            </w:r>
          </w:p>
        </w:tc>
        <w:tc>
          <w:tcPr>
            <w:tcW w:w="8571" w:type="dxa"/>
          </w:tcPr>
          <w:p w14:paraId="241E9948" w14:textId="77777777" w:rsidR="00290DF1" w:rsidRDefault="00290DF1" w:rsidP="00290DF1">
            <w:pPr>
              <w:spacing w:line="276" w:lineRule="auto"/>
              <w:rPr>
                <w:b/>
              </w:rPr>
            </w:pPr>
            <w:r>
              <w:rPr>
                <w:b/>
              </w:rPr>
              <w:t>RECEIPTS &amp; PAYMENTS TO DATE COMPARED TO BUDGET</w:t>
            </w:r>
          </w:p>
          <w:p w14:paraId="44EB2A76" w14:textId="7FF5076B" w:rsidR="00290DF1" w:rsidRDefault="00290DF1" w:rsidP="00290DF1">
            <w:r>
              <w:t>T</w:t>
            </w:r>
            <w:r w:rsidR="00E010D4">
              <w:t>he</w:t>
            </w:r>
            <w:r>
              <w:t xml:space="preserve"> </w:t>
            </w:r>
            <w:r w:rsidR="00DC514B">
              <w:t xml:space="preserve">attached </w:t>
            </w:r>
            <w:r>
              <w:t xml:space="preserve">statement of Receipts and Payments compared to Budgets </w:t>
            </w:r>
            <w:r w:rsidR="00D12C55">
              <w:t xml:space="preserve">was </w:t>
            </w:r>
            <w:r w:rsidR="00DC514B">
              <w:rPr>
                <w:b/>
                <w:bCs/>
              </w:rPr>
              <w:t>Noted</w:t>
            </w:r>
            <w:r w:rsidR="00DC514B">
              <w:t>.</w:t>
            </w:r>
          </w:p>
          <w:p w14:paraId="762A9711" w14:textId="5AF2697A" w:rsidR="00680CF3" w:rsidRDefault="00680CF3" w:rsidP="00290DF1"/>
          <w:p w14:paraId="20C5425E" w14:textId="3BB9EBC9" w:rsidR="00680CF3" w:rsidRPr="00DC514B" w:rsidRDefault="00680CF3" w:rsidP="00290DF1">
            <w:r>
              <w:t>The Locum Clerk explained that consideration of this statement would be the first stage in the 2022/2023 budget considerations. He would produce a budget analysis for the next meeting, not just looking at next year’s budget, but also at the likely outturn for the current year, the reserves policy and balances and look forward 5 years to ensure that any decisions are made on a robust basis.</w:t>
            </w:r>
          </w:p>
          <w:p w14:paraId="1C57C92C" w14:textId="77777777" w:rsidR="00290DF1" w:rsidRDefault="00290DF1" w:rsidP="00290DF1">
            <w:pPr>
              <w:ind w:right="-2"/>
              <w:rPr>
                <w:b/>
                <w:bCs/>
              </w:rPr>
            </w:pPr>
          </w:p>
        </w:tc>
      </w:tr>
      <w:tr w:rsidR="00290DF1" w14:paraId="05D07140" w14:textId="77777777" w:rsidTr="005D4C23">
        <w:trPr>
          <w:trHeight w:val="709"/>
        </w:trPr>
        <w:tc>
          <w:tcPr>
            <w:tcW w:w="962" w:type="dxa"/>
          </w:tcPr>
          <w:p w14:paraId="63200B85" w14:textId="5C471AF0" w:rsidR="00290DF1" w:rsidRDefault="008946BC" w:rsidP="00290DF1">
            <w:pPr>
              <w:spacing w:before="1"/>
              <w:ind w:right="-101"/>
              <w:jc w:val="center"/>
              <w:rPr>
                <w:b/>
              </w:rPr>
            </w:pPr>
            <w:r>
              <w:rPr>
                <w:b/>
              </w:rPr>
              <w:t>2122-</w:t>
            </w:r>
            <w:r w:rsidR="008C25DD">
              <w:rPr>
                <w:b/>
              </w:rPr>
              <w:t>94</w:t>
            </w:r>
          </w:p>
        </w:tc>
        <w:tc>
          <w:tcPr>
            <w:tcW w:w="8571" w:type="dxa"/>
          </w:tcPr>
          <w:p w14:paraId="0B7D514E" w14:textId="77777777" w:rsidR="00290DF1" w:rsidRPr="00FE1B63" w:rsidRDefault="00290DF1" w:rsidP="00290DF1">
            <w:pPr>
              <w:spacing w:line="276" w:lineRule="auto"/>
              <w:rPr>
                <w:b/>
              </w:rPr>
            </w:pPr>
            <w:r>
              <w:rPr>
                <w:b/>
              </w:rPr>
              <w:t xml:space="preserve">RECEIPTS &amp; </w:t>
            </w:r>
            <w:r w:rsidRPr="00FE1B63">
              <w:rPr>
                <w:b/>
              </w:rPr>
              <w:t>PAYMENT</w:t>
            </w:r>
            <w:r>
              <w:rPr>
                <w:b/>
              </w:rPr>
              <w:t>S</w:t>
            </w:r>
            <w:r w:rsidRPr="00FE1B63">
              <w:rPr>
                <w:b/>
              </w:rPr>
              <w:t xml:space="preserve"> SCHEDULE</w:t>
            </w:r>
          </w:p>
          <w:p w14:paraId="00630A08" w14:textId="09437C54" w:rsidR="00290DF1" w:rsidRDefault="00990552" w:rsidP="00A02FF8">
            <w:pPr>
              <w:tabs>
                <w:tab w:val="left" w:pos="1553"/>
              </w:tabs>
              <w:spacing w:before="1"/>
              <w:ind w:right="448"/>
              <w:rPr>
                <w:b/>
              </w:rPr>
            </w:pPr>
            <w:r>
              <w:rPr>
                <w:bCs/>
              </w:rPr>
              <w:t xml:space="preserve">On a proposal by </w:t>
            </w:r>
            <w:r w:rsidR="00ED4209">
              <w:rPr>
                <w:bCs/>
              </w:rPr>
              <w:t>the Chairman</w:t>
            </w:r>
            <w:r>
              <w:rPr>
                <w:bCs/>
              </w:rPr>
              <w:t>, seconded by Cllr. Flavin, t</w:t>
            </w:r>
            <w:r w:rsidR="007D7DB5">
              <w:rPr>
                <w:bCs/>
              </w:rPr>
              <w:t xml:space="preserve">he payments in the table below were unanimously </w:t>
            </w:r>
            <w:r w:rsidR="007D7DB5">
              <w:rPr>
                <w:b/>
              </w:rPr>
              <w:t>Approved</w:t>
            </w:r>
          </w:p>
          <w:p w14:paraId="5F66CCEC" w14:textId="50419E4F" w:rsidR="00990552" w:rsidRPr="007D7DB5" w:rsidRDefault="00990552" w:rsidP="00A02FF8">
            <w:pPr>
              <w:tabs>
                <w:tab w:val="left" w:pos="1553"/>
              </w:tabs>
              <w:spacing w:before="1"/>
              <w:ind w:right="448"/>
              <w:rPr>
                <w:bCs/>
              </w:rPr>
            </w:pPr>
          </w:p>
        </w:tc>
      </w:tr>
      <w:tr w:rsidR="00290DF1" w14:paraId="6D600B16" w14:textId="77777777" w:rsidTr="005D4C23">
        <w:trPr>
          <w:trHeight w:val="709"/>
        </w:trPr>
        <w:tc>
          <w:tcPr>
            <w:tcW w:w="962" w:type="dxa"/>
          </w:tcPr>
          <w:p w14:paraId="23A63DE4" w14:textId="7F3D5629" w:rsidR="00290DF1" w:rsidRDefault="00290DF1" w:rsidP="00290DF1">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2662"/>
              <w:gridCol w:w="3031"/>
              <w:gridCol w:w="1533"/>
              <w:gridCol w:w="1129"/>
            </w:tblGrid>
            <w:tr w:rsidR="00290DF1" w14:paraId="7951A003" w14:textId="77777777" w:rsidTr="000A5373">
              <w:tc>
                <w:tcPr>
                  <w:tcW w:w="2662" w:type="dxa"/>
                  <w:tcBorders>
                    <w:top w:val="nil"/>
                    <w:left w:val="nil"/>
                    <w:bottom w:val="single" w:sz="4" w:space="0" w:color="auto"/>
                    <w:right w:val="nil"/>
                  </w:tcBorders>
                </w:tcPr>
                <w:p w14:paraId="09C93A4D" w14:textId="77777777" w:rsidR="00290DF1" w:rsidRDefault="00290DF1" w:rsidP="00290DF1">
                  <w:pPr>
                    <w:spacing w:line="276" w:lineRule="auto"/>
                    <w:rPr>
                      <w:b/>
                    </w:rPr>
                  </w:pPr>
                  <w:r>
                    <w:rPr>
                      <w:b/>
                    </w:rPr>
                    <w:t>PAYMENTS</w:t>
                  </w:r>
                </w:p>
              </w:tc>
              <w:tc>
                <w:tcPr>
                  <w:tcW w:w="3031" w:type="dxa"/>
                  <w:tcBorders>
                    <w:top w:val="nil"/>
                    <w:left w:val="nil"/>
                    <w:bottom w:val="single" w:sz="4" w:space="0" w:color="auto"/>
                    <w:right w:val="nil"/>
                  </w:tcBorders>
                </w:tcPr>
                <w:p w14:paraId="07CE493C" w14:textId="77777777" w:rsidR="00290DF1" w:rsidRDefault="00290DF1" w:rsidP="00290DF1">
                  <w:pPr>
                    <w:spacing w:line="276" w:lineRule="auto"/>
                    <w:jc w:val="center"/>
                    <w:rPr>
                      <w:b/>
                    </w:rPr>
                  </w:pPr>
                </w:p>
              </w:tc>
              <w:tc>
                <w:tcPr>
                  <w:tcW w:w="1533" w:type="dxa"/>
                  <w:tcBorders>
                    <w:top w:val="nil"/>
                    <w:left w:val="nil"/>
                    <w:bottom w:val="single" w:sz="4" w:space="0" w:color="auto"/>
                    <w:right w:val="nil"/>
                  </w:tcBorders>
                </w:tcPr>
                <w:p w14:paraId="0FDC2B30" w14:textId="77777777" w:rsidR="00290DF1" w:rsidRDefault="00290DF1" w:rsidP="00290DF1">
                  <w:pPr>
                    <w:spacing w:line="276" w:lineRule="auto"/>
                    <w:jc w:val="center"/>
                    <w:rPr>
                      <w:b/>
                    </w:rPr>
                  </w:pPr>
                </w:p>
              </w:tc>
              <w:tc>
                <w:tcPr>
                  <w:tcW w:w="1129" w:type="dxa"/>
                  <w:tcBorders>
                    <w:top w:val="nil"/>
                    <w:left w:val="nil"/>
                    <w:bottom w:val="single" w:sz="4" w:space="0" w:color="auto"/>
                    <w:right w:val="nil"/>
                  </w:tcBorders>
                </w:tcPr>
                <w:p w14:paraId="0C71803F" w14:textId="77777777" w:rsidR="00290DF1" w:rsidRDefault="00290DF1" w:rsidP="00290DF1">
                  <w:pPr>
                    <w:spacing w:line="276" w:lineRule="auto"/>
                    <w:jc w:val="center"/>
                    <w:rPr>
                      <w:b/>
                    </w:rPr>
                  </w:pPr>
                </w:p>
              </w:tc>
            </w:tr>
            <w:tr w:rsidR="00290DF1" w14:paraId="77F51C5E" w14:textId="77777777" w:rsidTr="000A5373">
              <w:tc>
                <w:tcPr>
                  <w:tcW w:w="2662" w:type="dxa"/>
                  <w:tcBorders>
                    <w:top w:val="single" w:sz="4" w:space="0" w:color="auto"/>
                  </w:tcBorders>
                </w:tcPr>
                <w:p w14:paraId="4B749CF5" w14:textId="77777777" w:rsidR="00290DF1" w:rsidRDefault="00290DF1" w:rsidP="00290DF1">
                  <w:pPr>
                    <w:spacing w:line="276" w:lineRule="auto"/>
                    <w:jc w:val="center"/>
                    <w:rPr>
                      <w:b/>
                    </w:rPr>
                  </w:pPr>
                  <w:r>
                    <w:rPr>
                      <w:b/>
                    </w:rPr>
                    <w:t>Payment to</w:t>
                  </w:r>
                </w:p>
              </w:tc>
              <w:tc>
                <w:tcPr>
                  <w:tcW w:w="3031" w:type="dxa"/>
                  <w:tcBorders>
                    <w:top w:val="single" w:sz="4" w:space="0" w:color="auto"/>
                  </w:tcBorders>
                </w:tcPr>
                <w:p w14:paraId="53B6453C" w14:textId="77777777" w:rsidR="00290DF1" w:rsidRDefault="00290DF1" w:rsidP="00290DF1">
                  <w:pPr>
                    <w:spacing w:line="276" w:lineRule="auto"/>
                    <w:jc w:val="center"/>
                    <w:rPr>
                      <w:b/>
                    </w:rPr>
                  </w:pPr>
                  <w:r>
                    <w:rPr>
                      <w:b/>
                    </w:rPr>
                    <w:t>Services</w:t>
                  </w:r>
                </w:p>
              </w:tc>
              <w:tc>
                <w:tcPr>
                  <w:tcW w:w="1533" w:type="dxa"/>
                  <w:tcBorders>
                    <w:top w:val="single" w:sz="4" w:space="0" w:color="auto"/>
                  </w:tcBorders>
                </w:tcPr>
                <w:p w14:paraId="128AEDA9" w14:textId="77777777" w:rsidR="00290DF1" w:rsidRDefault="00290DF1" w:rsidP="00290DF1">
                  <w:pPr>
                    <w:spacing w:line="276" w:lineRule="auto"/>
                    <w:jc w:val="center"/>
                    <w:rPr>
                      <w:b/>
                    </w:rPr>
                  </w:pPr>
                  <w:r>
                    <w:rPr>
                      <w:b/>
                    </w:rPr>
                    <w:t>Amount</w:t>
                  </w:r>
                </w:p>
                <w:p w14:paraId="76CC1E38" w14:textId="77777777" w:rsidR="00290DF1" w:rsidRDefault="00290DF1" w:rsidP="00290DF1">
                  <w:pPr>
                    <w:spacing w:line="276" w:lineRule="auto"/>
                    <w:jc w:val="center"/>
                    <w:rPr>
                      <w:b/>
                    </w:rPr>
                  </w:pPr>
                  <w:r>
                    <w:rPr>
                      <w:b/>
                    </w:rPr>
                    <w:t>£</w:t>
                  </w:r>
                </w:p>
              </w:tc>
              <w:tc>
                <w:tcPr>
                  <w:tcW w:w="1129" w:type="dxa"/>
                  <w:tcBorders>
                    <w:top w:val="single" w:sz="4" w:space="0" w:color="auto"/>
                  </w:tcBorders>
                </w:tcPr>
                <w:p w14:paraId="0FB04288" w14:textId="77777777" w:rsidR="00290DF1" w:rsidRDefault="00290DF1" w:rsidP="00290DF1">
                  <w:pPr>
                    <w:spacing w:line="276" w:lineRule="auto"/>
                    <w:jc w:val="center"/>
                    <w:rPr>
                      <w:b/>
                    </w:rPr>
                  </w:pPr>
                  <w:proofErr w:type="gramStart"/>
                  <w:r>
                    <w:rPr>
                      <w:b/>
                    </w:rPr>
                    <w:t>Payment  No.</w:t>
                  </w:r>
                  <w:proofErr w:type="gramEnd"/>
                </w:p>
              </w:tc>
            </w:tr>
            <w:tr w:rsidR="00290DF1" w:rsidRPr="00AB0272" w14:paraId="504A1F89" w14:textId="77777777" w:rsidTr="000A5373">
              <w:tc>
                <w:tcPr>
                  <w:tcW w:w="2662" w:type="dxa"/>
                  <w:shd w:val="clear" w:color="auto" w:fill="E7E6E6" w:themeFill="background2"/>
                  <w:vAlign w:val="center"/>
                </w:tcPr>
                <w:p w14:paraId="114E2E7F" w14:textId="77777777" w:rsidR="00290DF1" w:rsidRPr="00AB0272" w:rsidRDefault="00290DF1" w:rsidP="00290DF1">
                  <w:pPr>
                    <w:spacing w:line="276" w:lineRule="auto"/>
                    <w:rPr>
                      <w:b/>
                      <w:bCs/>
                    </w:rPr>
                  </w:pPr>
                  <w:r>
                    <w:rPr>
                      <w:b/>
                      <w:bCs/>
                    </w:rPr>
                    <w:t>2020/2021</w:t>
                  </w:r>
                </w:p>
              </w:tc>
              <w:tc>
                <w:tcPr>
                  <w:tcW w:w="3031" w:type="dxa"/>
                  <w:shd w:val="clear" w:color="auto" w:fill="E7E6E6" w:themeFill="background2"/>
                  <w:vAlign w:val="center"/>
                </w:tcPr>
                <w:p w14:paraId="7F5A8AC9" w14:textId="77777777" w:rsidR="00290DF1" w:rsidRPr="00AB0272" w:rsidRDefault="00290DF1" w:rsidP="00290DF1">
                  <w:pPr>
                    <w:spacing w:line="276" w:lineRule="auto"/>
                  </w:pPr>
                </w:p>
              </w:tc>
              <w:tc>
                <w:tcPr>
                  <w:tcW w:w="1533" w:type="dxa"/>
                  <w:shd w:val="clear" w:color="auto" w:fill="E7E6E6" w:themeFill="background2"/>
                  <w:vAlign w:val="center"/>
                </w:tcPr>
                <w:p w14:paraId="4F8B3A41" w14:textId="77777777" w:rsidR="00290DF1" w:rsidRPr="00AB0272" w:rsidRDefault="00290DF1" w:rsidP="00290DF1">
                  <w:pPr>
                    <w:spacing w:line="276" w:lineRule="auto"/>
                    <w:jc w:val="right"/>
                  </w:pPr>
                </w:p>
              </w:tc>
              <w:tc>
                <w:tcPr>
                  <w:tcW w:w="1129" w:type="dxa"/>
                  <w:shd w:val="clear" w:color="auto" w:fill="E7E6E6" w:themeFill="background2"/>
                  <w:vAlign w:val="center"/>
                </w:tcPr>
                <w:p w14:paraId="2B46A58F" w14:textId="77777777" w:rsidR="00290DF1" w:rsidRPr="00AB0272" w:rsidRDefault="00290DF1" w:rsidP="00290DF1">
                  <w:pPr>
                    <w:spacing w:line="276" w:lineRule="auto"/>
                    <w:jc w:val="center"/>
                  </w:pPr>
                </w:p>
              </w:tc>
            </w:tr>
            <w:tr w:rsidR="00DC514B" w:rsidRPr="00AB0272" w14:paraId="593611F1" w14:textId="77777777" w:rsidTr="000A5373">
              <w:tc>
                <w:tcPr>
                  <w:tcW w:w="2662" w:type="dxa"/>
                  <w:vAlign w:val="center"/>
                </w:tcPr>
                <w:p w14:paraId="0B1E72D7" w14:textId="2F2030E2" w:rsidR="00DC514B" w:rsidRDefault="00DC514B" w:rsidP="00DC514B">
                  <w:pPr>
                    <w:spacing w:line="276" w:lineRule="auto"/>
                    <w:rPr>
                      <w:b/>
                      <w:bCs/>
                    </w:rPr>
                  </w:pPr>
                  <w:proofErr w:type="spellStart"/>
                  <w:r>
                    <w:rPr>
                      <w:b/>
                      <w:bCs/>
                    </w:rPr>
                    <w:t>Plandscape</w:t>
                  </w:r>
                  <w:proofErr w:type="spellEnd"/>
                  <w:r>
                    <w:rPr>
                      <w:b/>
                      <w:bCs/>
                    </w:rPr>
                    <w:t xml:space="preserve"> </w:t>
                  </w:r>
                </w:p>
              </w:tc>
              <w:tc>
                <w:tcPr>
                  <w:tcW w:w="3031" w:type="dxa"/>
                  <w:vAlign w:val="center"/>
                </w:tcPr>
                <w:p w14:paraId="2A28567B" w14:textId="01000D0C" w:rsidR="00DC514B" w:rsidRDefault="00DC514B" w:rsidP="00DC514B">
                  <w:pPr>
                    <w:spacing w:line="276" w:lineRule="auto"/>
                    <w:rPr>
                      <w:b/>
                      <w:bCs/>
                    </w:rPr>
                  </w:pPr>
                  <w:r>
                    <w:rPr>
                      <w:b/>
                      <w:bCs/>
                    </w:rPr>
                    <w:t>Weed Spraying</w:t>
                  </w:r>
                </w:p>
              </w:tc>
              <w:tc>
                <w:tcPr>
                  <w:tcW w:w="1533" w:type="dxa"/>
                  <w:vAlign w:val="center"/>
                </w:tcPr>
                <w:p w14:paraId="688A853F" w14:textId="7A0128A6" w:rsidR="00DC514B" w:rsidRDefault="00DC514B" w:rsidP="00DC514B">
                  <w:pPr>
                    <w:spacing w:line="276" w:lineRule="auto"/>
                    <w:jc w:val="right"/>
                    <w:rPr>
                      <w:b/>
                      <w:bCs/>
                    </w:rPr>
                  </w:pPr>
                  <w:r>
                    <w:rPr>
                      <w:b/>
                      <w:bCs/>
                    </w:rPr>
                    <w:t>120.00</w:t>
                  </w:r>
                </w:p>
              </w:tc>
              <w:tc>
                <w:tcPr>
                  <w:tcW w:w="1129" w:type="dxa"/>
                  <w:vAlign w:val="center"/>
                </w:tcPr>
                <w:p w14:paraId="2526B68D" w14:textId="1981575A" w:rsidR="00DC514B" w:rsidRDefault="00DC514B" w:rsidP="00DC514B">
                  <w:pPr>
                    <w:spacing w:line="276" w:lineRule="auto"/>
                    <w:jc w:val="center"/>
                    <w:rPr>
                      <w:b/>
                      <w:bCs/>
                    </w:rPr>
                  </w:pPr>
                  <w:r>
                    <w:rPr>
                      <w:b/>
                      <w:bCs/>
                    </w:rPr>
                    <w:t>1551</w:t>
                  </w:r>
                </w:p>
              </w:tc>
            </w:tr>
            <w:tr w:rsidR="008C25DD" w:rsidRPr="00AB0272" w14:paraId="69C614B4" w14:textId="77777777" w:rsidTr="000A5373">
              <w:tc>
                <w:tcPr>
                  <w:tcW w:w="2662" w:type="dxa"/>
                  <w:vAlign w:val="center"/>
                </w:tcPr>
                <w:p w14:paraId="0A5B38C6" w14:textId="6E011EB9" w:rsidR="008C25DD" w:rsidRDefault="008C25DD" w:rsidP="008C25DD">
                  <w:pPr>
                    <w:spacing w:line="276" w:lineRule="auto"/>
                    <w:rPr>
                      <w:b/>
                      <w:bCs/>
                    </w:rPr>
                  </w:pPr>
                  <w:r>
                    <w:rPr>
                      <w:b/>
                      <w:bCs/>
                    </w:rPr>
                    <w:t>RJ Martin</w:t>
                  </w:r>
                </w:p>
              </w:tc>
              <w:tc>
                <w:tcPr>
                  <w:tcW w:w="3031" w:type="dxa"/>
                  <w:vAlign w:val="center"/>
                </w:tcPr>
                <w:p w14:paraId="689DBED2" w14:textId="3C048A0E" w:rsidR="008C25DD" w:rsidRDefault="008C25DD" w:rsidP="008C25DD">
                  <w:pPr>
                    <w:spacing w:line="276" w:lineRule="auto"/>
                    <w:rPr>
                      <w:b/>
                      <w:bCs/>
                    </w:rPr>
                  </w:pPr>
                  <w:r>
                    <w:rPr>
                      <w:b/>
                      <w:bCs/>
                    </w:rPr>
                    <w:t>Locum Clerk – August 2021</w:t>
                  </w:r>
                </w:p>
              </w:tc>
              <w:tc>
                <w:tcPr>
                  <w:tcW w:w="1533" w:type="dxa"/>
                  <w:vAlign w:val="center"/>
                </w:tcPr>
                <w:p w14:paraId="06AE75A7" w14:textId="153115D4" w:rsidR="008C25DD" w:rsidRDefault="008C25DD" w:rsidP="008C25DD">
                  <w:pPr>
                    <w:spacing w:line="276" w:lineRule="auto"/>
                    <w:jc w:val="right"/>
                    <w:rPr>
                      <w:b/>
                      <w:bCs/>
                    </w:rPr>
                  </w:pPr>
                  <w:r>
                    <w:rPr>
                      <w:b/>
                      <w:bCs/>
                    </w:rPr>
                    <w:t>352.05</w:t>
                  </w:r>
                </w:p>
              </w:tc>
              <w:tc>
                <w:tcPr>
                  <w:tcW w:w="1129" w:type="dxa"/>
                  <w:vAlign w:val="center"/>
                </w:tcPr>
                <w:p w14:paraId="6DE448B4" w14:textId="171F1838" w:rsidR="008C25DD" w:rsidRDefault="008C25DD" w:rsidP="008C25DD">
                  <w:pPr>
                    <w:spacing w:line="276" w:lineRule="auto"/>
                    <w:jc w:val="center"/>
                    <w:rPr>
                      <w:b/>
                      <w:bCs/>
                    </w:rPr>
                  </w:pPr>
                  <w:r>
                    <w:rPr>
                      <w:b/>
                      <w:bCs/>
                    </w:rPr>
                    <w:t>1552</w:t>
                  </w:r>
                </w:p>
              </w:tc>
            </w:tr>
            <w:tr w:rsidR="008C25DD" w:rsidRPr="00AB0272" w14:paraId="763D65F7" w14:textId="77777777" w:rsidTr="000A5373">
              <w:tc>
                <w:tcPr>
                  <w:tcW w:w="2662" w:type="dxa"/>
                  <w:vAlign w:val="center"/>
                </w:tcPr>
                <w:p w14:paraId="6F152C35" w14:textId="3A99473B" w:rsidR="008C25DD" w:rsidRDefault="008C25DD" w:rsidP="008C25DD">
                  <w:pPr>
                    <w:spacing w:line="276" w:lineRule="auto"/>
                    <w:rPr>
                      <w:b/>
                      <w:bCs/>
                    </w:rPr>
                  </w:pPr>
                  <w:r>
                    <w:rPr>
                      <w:b/>
                      <w:bCs/>
                    </w:rPr>
                    <w:t>RJ Martin</w:t>
                  </w:r>
                </w:p>
              </w:tc>
              <w:tc>
                <w:tcPr>
                  <w:tcW w:w="3031" w:type="dxa"/>
                  <w:vAlign w:val="center"/>
                </w:tcPr>
                <w:p w14:paraId="1A4DDFE6" w14:textId="254E6AAB" w:rsidR="008C25DD" w:rsidRDefault="008C25DD" w:rsidP="008C25DD">
                  <w:pPr>
                    <w:spacing w:line="276" w:lineRule="auto"/>
                    <w:rPr>
                      <w:b/>
                      <w:bCs/>
                    </w:rPr>
                  </w:pPr>
                  <w:r>
                    <w:rPr>
                      <w:b/>
                      <w:bCs/>
                    </w:rPr>
                    <w:t>Locum Clerk – Sept 2021</w:t>
                  </w:r>
                </w:p>
              </w:tc>
              <w:tc>
                <w:tcPr>
                  <w:tcW w:w="1533" w:type="dxa"/>
                  <w:vAlign w:val="center"/>
                </w:tcPr>
                <w:p w14:paraId="38932ABC" w14:textId="4C5ED97E" w:rsidR="008C25DD" w:rsidRDefault="008C25DD" w:rsidP="008C25DD">
                  <w:pPr>
                    <w:spacing w:line="276" w:lineRule="auto"/>
                    <w:jc w:val="right"/>
                    <w:rPr>
                      <w:b/>
                      <w:bCs/>
                    </w:rPr>
                  </w:pPr>
                  <w:r>
                    <w:rPr>
                      <w:b/>
                      <w:bCs/>
                    </w:rPr>
                    <w:t>337.50</w:t>
                  </w:r>
                </w:p>
              </w:tc>
              <w:tc>
                <w:tcPr>
                  <w:tcW w:w="1129" w:type="dxa"/>
                  <w:vAlign w:val="center"/>
                </w:tcPr>
                <w:p w14:paraId="00DB4046" w14:textId="6DCA9987" w:rsidR="008C25DD" w:rsidRDefault="008C25DD" w:rsidP="008C25DD">
                  <w:pPr>
                    <w:spacing w:line="276" w:lineRule="auto"/>
                    <w:jc w:val="center"/>
                    <w:rPr>
                      <w:b/>
                      <w:bCs/>
                    </w:rPr>
                  </w:pPr>
                  <w:r>
                    <w:rPr>
                      <w:b/>
                      <w:bCs/>
                    </w:rPr>
                    <w:t>1553</w:t>
                  </w:r>
                </w:p>
              </w:tc>
            </w:tr>
            <w:tr w:rsidR="008C25DD" w:rsidRPr="00AB0272" w14:paraId="4A6DF2AC" w14:textId="77777777" w:rsidTr="000A5373">
              <w:tc>
                <w:tcPr>
                  <w:tcW w:w="2662" w:type="dxa"/>
                  <w:vAlign w:val="center"/>
                </w:tcPr>
                <w:p w14:paraId="2C7D98D6" w14:textId="0BDC8A3F" w:rsidR="008C25DD" w:rsidRDefault="008C25DD" w:rsidP="008C25DD">
                  <w:pPr>
                    <w:spacing w:line="276" w:lineRule="auto"/>
                    <w:rPr>
                      <w:b/>
                      <w:bCs/>
                    </w:rPr>
                  </w:pPr>
                  <w:proofErr w:type="spellStart"/>
                  <w:r>
                    <w:rPr>
                      <w:b/>
                      <w:bCs/>
                    </w:rPr>
                    <w:t>Plandscape</w:t>
                  </w:r>
                  <w:proofErr w:type="spellEnd"/>
                  <w:r>
                    <w:rPr>
                      <w:b/>
                      <w:bCs/>
                    </w:rPr>
                    <w:t xml:space="preserve"> </w:t>
                  </w:r>
                </w:p>
              </w:tc>
              <w:tc>
                <w:tcPr>
                  <w:tcW w:w="3031" w:type="dxa"/>
                  <w:vAlign w:val="center"/>
                </w:tcPr>
                <w:p w14:paraId="695D2288" w14:textId="26B05367" w:rsidR="008C25DD" w:rsidRDefault="008C25DD" w:rsidP="008C25DD">
                  <w:pPr>
                    <w:spacing w:line="276" w:lineRule="auto"/>
                    <w:rPr>
                      <w:b/>
                      <w:bCs/>
                    </w:rPr>
                  </w:pPr>
                  <w:r>
                    <w:rPr>
                      <w:b/>
                      <w:bCs/>
                    </w:rPr>
                    <w:t>Grass Cutting</w:t>
                  </w:r>
                </w:p>
              </w:tc>
              <w:tc>
                <w:tcPr>
                  <w:tcW w:w="1533" w:type="dxa"/>
                  <w:vAlign w:val="center"/>
                </w:tcPr>
                <w:p w14:paraId="35029E9D" w14:textId="557C58F4" w:rsidR="008C25DD" w:rsidRDefault="008C25DD" w:rsidP="008C25DD">
                  <w:pPr>
                    <w:spacing w:line="276" w:lineRule="auto"/>
                    <w:jc w:val="right"/>
                    <w:rPr>
                      <w:b/>
                      <w:bCs/>
                    </w:rPr>
                  </w:pPr>
                  <w:r>
                    <w:rPr>
                      <w:b/>
                      <w:bCs/>
                    </w:rPr>
                    <w:t>105.00</w:t>
                  </w:r>
                </w:p>
              </w:tc>
              <w:tc>
                <w:tcPr>
                  <w:tcW w:w="1129" w:type="dxa"/>
                  <w:vAlign w:val="center"/>
                </w:tcPr>
                <w:p w14:paraId="408BB365" w14:textId="1E6D6DDF" w:rsidR="008C25DD" w:rsidRDefault="008C25DD" w:rsidP="008C25DD">
                  <w:pPr>
                    <w:spacing w:line="276" w:lineRule="auto"/>
                    <w:jc w:val="center"/>
                    <w:rPr>
                      <w:b/>
                      <w:bCs/>
                    </w:rPr>
                  </w:pPr>
                  <w:r>
                    <w:rPr>
                      <w:b/>
                      <w:bCs/>
                    </w:rPr>
                    <w:t>1554</w:t>
                  </w:r>
                </w:p>
              </w:tc>
            </w:tr>
            <w:tr w:rsidR="008C25DD" w:rsidRPr="00AB0272" w14:paraId="0ED5EC09" w14:textId="77777777" w:rsidTr="000A5373">
              <w:tc>
                <w:tcPr>
                  <w:tcW w:w="2662" w:type="dxa"/>
                  <w:vAlign w:val="center"/>
                </w:tcPr>
                <w:p w14:paraId="120A2327" w14:textId="71EC12BC" w:rsidR="008C25DD" w:rsidRDefault="008C25DD" w:rsidP="008C25DD">
                  <w:pPr>
                    <w:spacing w:line="276" w:lineRule="auto"/>
                    <w:rPr>
                      <w:b/>
                      <w:bCs/>
                    </w:rPr>
                  </w:pPr>
                  <w:r>
                    <w:rPr>
                      <w:b/>
                      <w:bCs/>
                    </w:rPr>
                    <w:t>Lilian Jones</w:t>
                  </w:r>
                </w:p>
              </w:tc>
              <w:tc>
                <w:tcPr>
                  <w:tcW w:w="3031" w:type="dxa"/>
                  <w:vAlign w:val="center"/>
                </w:tcPr>
                <w:p w14:paraId="29F340D9" w14:textId="7990C252" w:rsidR="008C25DD" w:rsidRDefault="008C25DD" w:rsidP="008C25DD">
                  <w:pPr>
                    <w:spacing w:line="276" w:lineRule="auto"/>
                    <w:rPr>
                      <w:b/>
                      <w:bCs/>
                    </w:rPr>
                  </w:pPr>
                  <w:r>
                    <w:rPr>
                      <w:b/>
                      <w:bCs/>
                    </w:rPr>
                    <w:t>Caretaker – August 2021</w:t>
                  </w:r>
                </w:p>
              </w:tc>
              <w:tc>
                <w:tcPr>
                  <w:tcW w:w="1533" w:type="dxa"/>
                  <w:vAlign w:val="center"/>
                </w:tcPr>
                <w:p w14:paraId="740B88B7" w14:textId="54463D59" w:rsidR="008C25DD" w:rsidRDefault="008C25DD" w:rsidP="008C25DD">
                  <w:pPr>
                    <w:spacing w:line="276" w:lineRule="auto"/>
                    <w:jc w:val="right"/>
                    <w:rPr>
                      <w:b/>
                      <w:bCs/>
                    </w:rPr>
                  </w:pPr>
                  <w:r>
                    <w:rPr>
                      <w:b/>
                      <w:bCs/>
                    </w:rPr>
                    <w:t>142.27</w:t>
                  </w:r>
                </w:p>
              </w:tc>
              <w:tc>
                <w:tcPr>
                  <w:tcW w:w="1129" w:type="dxa"/>
                  <w:vAlign w:val="center"/>
                </w:tcPr>
                <w:p w14:paraId="7988C40C" w14:textId="7A9FBD1C" w:rsidR="008C25DD" w:rsidRPr="008613B0" w:rsidRDefault="008C25DD" w:rsidP="008C25DD">
                  <w:pPr>
                    <w:spacing w:line="276" w:lineRule="auto"/>
                    <w:jc w:val="center"/>
                    <w:rPr>
                      <w:b/>
                      <w:bCs/>
                    </w:rPr>
                  </w:pPr>
                  <w:r>
                    <w:rPr>
                      <w:b/>
                      <w:bCs/>
                    </w:rPr>
                    <w:t>1555</w:t>
                  </w:r>
                </w:p>
              </w:tc>
            </w:tr>
            <w:tr w:rsidR="008C25DD" w:rsidRPr="00AB0272" w14:paraId="437FD543" w14:textId="77777777" w:rsidTr="000A5373">
              <w:tc>
                <w:tcPr>
                  <w:tcW w:w="2662" w:type="dxa"/>
                  <w:vAlign w:val="center"/>
                </w:tcPr>
                <w:p w14:paraId="3CF17579" w14:textId="3675D3C1" w:rsidR="008C25DD" w:rsidRDefault="008C25DD" w:rsidP="008C25DD">
                  <w:pPr>
                    <w:spacing w:line="276" w:lineRule="auto"/>
                    <w:rPr>
                      <w:b/>
                      <w:bCs/>
                    </w:rPr>
                  </w:pPr>
                  <w:r>
                    <w:rPr>
                      <w:b/>
                      <w:bCs/>
                    </w:rPr>
                    <w:t>Lilian Jones</w:t>
                  </w:r>
                </w:p>
              </w:tc>
              <w:tc>
                <w:tcPr>
                  <w:tcW w:w="3031" w:type="dxa"/>
                  <w:vAlign w:val="center"/>
                </w:tcPr>
                <w:p w14:paraId="16346EA3" w14:textId="59BA6BBE" w:rsidR="008C25DD" w:rsidRDefault="008C25DD" w:rsidP="008C25DD">
                  <w:pPr>
                    <w:spacing w:line="276" w:lineRule="auto"/>
                    <w:rPr>
                      <w:b/>
                      <w:bCs/>
                    </w:rPr>
                  </w:pPr>
                  <w:r>
                    <w:rPr>
                      <w:b/>
                      <w:bCs/>
                    </w:rPr>
                    <w:t>Caretaker – September 2021</w:t>
                  </w:r>
                </w:p>
              </w:tc>
              <w:tc>
                <w:tcPr>
                  <w:tcW w:w="1533" w:type="dxa"/>
                  <w:vAlign w:val="center"/>
                </w:tcPr>
                <w:p w14:paraId="74852839" w14:textId="095727CF" w:rsidR="008C25DD" w:rsidRDefault="008C25DD" w:rsidP="008C25DD">
                  <w:pPr>
                    <w:spacing w:line="276" w:lineRule="auto"/>
                    <w:jc w:val="right"/>
                    <w:rPr>
                      <w:b/>
                      <w:bCs/>
                    </w:rPr>
                  </w:pPr>
                  <w:r>
                    <w:rPr>
                      <w:b/>
                      <w:bCs/>
                    </w:rPr>
                    <w:t>152.08</w:t>
                  </w:r>
                </w:p>
              </w:tc>
              <w:tc>
                <w:tcPr>
                  <w:tcW w:w="1129" w:type="dxa"/>
                  <w:vAlign w:val="center"/>
                </w:tcPr>
                <w:p w14:paraId="3364F7B6" w14:textId="1AC304C4" w:rsidR="008C25DD" w:rsidRPr="008613B0" w:rsidRDefault="008C25DD" w:rsidP="008C25DD">
                  <w:pPr>
                    <w:spacing w:line="276" w:lineRule="auto"/>
                    <w:jc w:val="center"/>
                    <w:rPr>
                      <w:b/>
                      <w:bCs/>
                    </w:rPr>
                  </w:pPr>
                  <w:r>
                    <w:rPr>
                      <w:b/>
                      <w:bCs/>
                    </w:rPr>
                    <w:t>1555</w:t>
                  </w:r>
                </w:p>
              </w:tc>
            </w:tr>
            <w:tr w:rsidR="008C25DD" w:rsidRPr="00AB0272" w14:paraId="2089DFEF" w14:textId="77777777" w:rsidTr="000A5373">
              <w:tc>
                <w:tcPr>
                  <w:tcW w:w="2662" w:type="dxa"/>
                  <w:vAlign w:val="center"/>
                </w:tcPr>
                <w:p w14:paraId="281684AF" w14:textId="4DE4759E" w:rsidR="008C25DD" w:rsidRDefault="008C25DD" w:rsidP="008C25DD">
                  <w:pPr>
                    <w:spacing w:line="276" w:lineRule="auto"/>
                    <w:rPr>
                      <w:b/>
                      <w:bCs/>
                    </w:rPr>
                  </w:pPr>
                  <w:r>
                    <w:rPr>
                      <w:b/>
                      <w:bCs/>
                    </w:rPr>
                    <w:t>Lilian Jones</w:t>
                  </w:r>
                </w:p>
              </w:tc>
              <w:tc>
                <w:tcPr>
                  <w:tcW w:w="3031" w:type="dxa"/>
                  <w:vAlign w:val="center"/>
                </w:tcPr>
                <w:p w14:paraId="02ECF8BB" w14:textId="7B0830C0" w:rsidR="008C25DD" w:rsidRDefault="008C25DD" w:rsidP="008C25DD">
                  <w:pPr>
                    <w:spacing w:line="276" w:lineRule="auto"/>
                    <w:rPr>
                      <w:b/>
                      <w:bCs/>
                    </w:rPr>
                  </w:pPr>
                  <w:r>
                    <w:rPr>
                      <w:b/>
                      <w:bCs/>
                    </w:rPr>
                    <w:t>Caretaker – Key Cutting</w:t>
                  </w:r>
                </w:p>
              </w:tc>
              <w:tc>
                <w:tcPr>
                  <w:tcW w:w="1533" w:type="dxa"/>
                  <w:vAlign w:val="center"/>
                </w:tcPr>
                <w:p w14:paraId="580ED887" w14:textId="775FAE05" w:rsidR="008C25DD" w:rsidRDefault="008C25DD" w:rsidP="008C25DD">
                  <w:pPr>
                    <w:spacing w:line="276" w:lineRule="auto"/>
                    <w:jc w:val="right"/>
                    <w:rPr>
                      <w:b/>
                      <w:bCs/>
                    </w:rPr>
                  </w:pPr>
                  <w:r>
                    <w:rPr>
                      <w:b/>
                      <w:bCs/>
                    </w:rPr>
                    <w:t>9.00</w:t>
                  </w:r>
                </w:p>
              </w:tc>
              <w:tc>
                <w:tcPr>
                  <w:tcW w:w="1129" w:type="dxa"/>
                  <w:vAlign w:val="center"/>
                </w:tcPr>
                <w:p w14:paraId="4C958E88" w14:textId="469A87BA" w:rsidR="008C25DD" w:rsidRDefault="008C25DD" w:rsidP="008C25DD">
                  <w:pPr>
                    <w:spacing w:line="276" w:lineRule="auto"/>
                    <w:jc w:val="center"/>
                    <w:rPr>
                      <w:b/>
                      <w:bCs/>
                    </w:rPr>
                  </w:pPr>
                  <w:r>
                    <w:rPr>
                      <w:b/>
                      <w:bCs/>
                    </w:rPr>
                    <w:t>1555</w:t>
                  </w:r>
                </w:p>
              </w:tc>
            </w:tr>
            <w:tr w:rsidR="008C25DD" w:rsidRPr="00AB0272" w14:paraId="21BB1768" w14:textId="77777777" w:rsidTr="000A5373">
              <w:tc>
                <w:tcPr>
                  <w:tcW w:w="2662" w:type="dxa"/>
                  <w:vAlign w:val="center"/>
                </w:tcPr>
                <w:p w14:paraId="598D2759" w14:textId="4495743E" w:rsidR="008C25DD" w:rsidRDefault="008C25DD" w:rsidP="008C25DD">
                  <w:pPr>
                    <w:spacing w:line="276" w:lineRule="auto"/>
                    <w:rPr>
                      <w:b/>
                      <w:bCs/>
                    </w:rPr>
                  </w:pPr>
                  <w:r>
                    <w:rPr>
                      <w:b/>
                      <w:bCs/>
                    </w:rPr>
                    <w:t>Lilian Jones</w:t>
                  </w:r>
                </w:p>
              </w:tc>
              <w:tc>
                <w:tcPr>
                  <w:tcW w:w="3031" w:type="dxa"/>
                  <w:vAlign w:val="center"/>
                </w:tcPr>
                <w:p w14:paraId="172B6284" w14:textId="04442EA9" w:rsidR="008C25DD" w:rsidRDefault="008C25DD" w:rsidP="008C25DD">
                  <w:pPr>
                    <w:spacing w:line="276" w:lineRule="auto"/>
                    <w:rPr>
                      <w:b/>
                      <w:bCs/>
                    </w:rPr>
                  </w:pPr>
                  <w:r>
                    <w:rPr>
                      <w:b/>
                      <w:bCs/>
                    </w:rPr>
                    <w:t>Caretaker – October 2021</w:t>
                  </w:r>
                </w:p>
              </w:tc>
              <w:tc>
                <w:tcPr>
                  <w:tcW w:w="1533" w:type="dxa"/>
                  <w:vAlign w:val="center"/>
                </w:tcPr>
                <w:p w14:paraId="766F2BFB" w14:textId="643E19A8" w:rsidR="008C25DD" w:rsidRDefault="008C25DD" w:rsidP="008C25DD">
                  <w:pPr>
                    <w:spacing w:line="276" w:lineRule="auto"/>
                    <w:jc w:val="right"/>
                    <w:rPr>
                      <w:b/>
                      <w:bCs/>
                    </w:rPr>
                  </w:pPr>
                  <w:r>
                    <w:rPr>
                      <w:b/>
                      <w:bCs/>
                    </w:rPr>
                    <w:t>152.08</w:t>
                  </w:r>
                </w:p>
              </w:tc>
              <w:tc>
                <w:tcPr>
                  <w:tcW w:w="1129" w:type="dxa"/>
                  <w:vAlign w:val="center"/>
                </w:tcPr>
                <w:p w14:paraId="21F727B5" w14:textId="52DF3740" w:rsidR="008C25DD" w:rsidRDefault="008C25DD" w:rsidP="008C25DD">
                  <w:pPr>
                    <w:spacing w:line="276" w:lineRule="auto"/>
                    <w:jc w:val="center"/>
                    <w:rPr>
                      <w:b/>
                      <w:bCs/>
                    </w:rPr>
                  </w:pPr>
                  <w:r>
                    <w:rPr>
                      <w:b/>
                      <w:bCs/>
                    </w:rPr>
                    <w:t>SO</w:t>
                  </w:r>
                </w:p>
              </w:tc>
            </w:tr>
            <w:tr w:rsidR="00ED4209" w:rsidRPr="00AB0272" w14:paraId="42FAC1C5" w14:textId="77777777" w:rsidTr="000A5373">
              <w:tc>
                <w:tcPr>
                  <w:tcW w:w="2662" w:type="dxa"/>
                  <w:vAlign w:val="center"/>
                </w:tcPr>
                <w:p w14:paraId="070C2A1E" w14:textId="42760980" w:rsidR="00ED4209" w:rsidRDefault="00ED4209" w:rsidP="008C25DD">
                  <w:pPr>
                    <w:spacing w:line="276" w:lineRule="auto"/>
                    <w:rPr>
                      <w:b/>
                      <w:bCs/>
                    </w:rPr>
                  </w:pPr>
                  <w:r>
                    <w:rPr>
                      <w:b/>
                      <w:bCs/>
                    </w:rPr>
                    <w:t>ICO</w:t>
                  </w:r>
                </w:p>
              </w:tc>
              <w:tc>
                <w:tcPr>
                  <w:tcW w:w="3031" w:type="dxa"/>
                  <w:vAlign w:val="center"/>
                </w:tcPr>
                <w:p w14:paraId="78B87A71" w14:textId="37E8744A" w:rsidR="00ED4209" w:rsidRDefault="00ED4209" w:rsidP="008C25DD">
                  <w:pPr>
                    <w:spacing w:line="276" w:lineRule="auto"/>
                    <w:rPr>
                      <w:b/>
                      <w:bCs/>
                    </w:rPr>
                  </w:pPr>
                  <w:r>
                    <w:rPr>
                      <w:b/>
                      <w:bCs/>
                    </w:rPr>
                    <w:t>Annual Fee</w:t>
                  </w:r>
                </w:p>
              </w:tc>
              <w:tc>
                <w:tcPr>
                  <w:tcW w:w="1533" w:type="dxa"/>
                  <w:vAlign w:val="center"/>
                </w:tcPr>
                <w:p w14:paraId="583E2E12" w14:textId="0BCCFD3F" w:rsidR="00ED4209" w:rsidRDefault="00ED4209" w:rsidP="008C25DD">
                  <w:pPr>
                    <w:spacing w:line="276" w:lineRule="auto"/>
                    <w:jc w:val="right"/>
                    <w:rPr>
                      <w:b/>
                      <w:bCs/>
                    </w:rPr>
                  </w:pPr>
                  <w:r>
                    <w:rPr>
                      <w:b/>
                      <w:bCs/>
                    </w:rPr>
                    <w:t>35.00</w:t>
                  </w:r>
                </w:p>
              </w:tc>
              <w:tc>
                <w:tcPr>
                  <w:tcW w:w="1129" w:type="dxa"/>
                  <w:vAlign w:val="center"/>
                </w:tcPr>
                <w:p w14:paraId="647A4D77" w14:textId="2DA5424C" w:rsidR="00ED4209" w:rsidRDefault="00ED4209" w:rsidP="008C25DD">
                  <w:pPr>
                    <w:spacing w:line="276" w:lineRule="auto"/>
                    <w:jc w:val="center"/>
                    <w:rPr>
                      <w:b/>
                      <w:bCs/>
                    </w:rPr>
                  </w:pPr>
                  <w:r>
                    <w:rPr>
                      <w:b/>
                      <w:bCs/>
                    </w:rPr>
                    <w:t>DD</w:t>
                  </w:r>
                </w:p>
              </w:tc>
            </w:tr>
            <w:tr w:rsidR="00ED4209" w:rsidRPr="00AB0272" w14:paraId="07B4CF82" w14:textId="77777777" w:rsidTr="000A5373">
              <w:tc>
                <w:tcPr>
                  <w:tcW w:w="2662" w:type="dxa"/>
                  <w:vAlign w:val="center"/>
                </w:tcPr>
                <w:p w14:paraId="311628A6" w14:textId="681A246C" w:rsidR="00ED4209" w:rsidRDefault="00ED4209" w:rsidP="008C25DD">
                  <w:pPr>
                    <w:spacing w:line="276" w:lineRule="auto"/>
                    <w:rPr>
                      <w:b/>
                      <w:bCs/>
                    </w:rPr>
                  </w:pPr>
                  <w:r>
                    <w:rPr>
                      <w:b/>
                      <w:bCs/>
                    </w:rPr>
                    <w:t>IONOS</w:t>
                  </w:r>
                </w:p>
              </w:tc>
              <w:tc>
                <w:tcPr>
                  <w:tcW w:w="3031" w:type="dxa"/>
                  <w:vAlign w:val="center"/>
                </w:tcPr>
                <w:p w14:paraId="3A2236C1" w14:textId="49BBC01D" w:rsidR="00ED4209" w:rsidRDefault="00ED4209" w:rsidP="008C25DD">
                  <w:pPr>
                    <w:spacing w:line="276" w:lineRule="auto"/>
                    <w:rPr>
                      <w:b/>
                      <w:bCs/>
                    </w:rPr>
                  </w:pPr>
                  <w:r>
                    <w:rPr>
                      <w:b/>
                      <w:bCs/>
                    </w:rPr>
                    <w:t xml:space="preserve">Website </w:t>
                  </w:r>
                </w:p>
              </w:tc>
              <w:tc>
                <w:tcPr>
                  <w:tcW w:w="1533" w:type="dxa"/>
                  <w:vAlign w:val="center"/>
                </w:tcPr>
                <w:p w14:paraId="4D9B6AC5" w14:textId="26B1600D" w:rsidR="00ED4209" w:rsidRDefault="00ED4209" w:rsidP="008C25DD">
                  <w:pPr>
                    <w:spacing w:line="276" w:lineRule="auto"/>
                    <w:jc w:val="right"/>
                    <w:rPr>
                      <w:b/>
                      <w:bCs/>
                    </w:rPr>
                  </w:pPr>
                  <w:r>
                    <w:rPr>
                      <w:b/>
                      <w:bCs/>
                    </w:rPr>
                    <w:t>2.40</w:t>
                  </w:r>
                </w:p>
              </w:tc>
              <w:tc>
                <w:tcPr>
                  <w:tcW w:w="1129" w:type="dxa"/>
                  <w:vAlign w:val="center"/>
                </w:tcPr>
                <w:p w14:paraId="5E5BED8B" w14:textId="114EC2C8" w:rsidR="00ED4209" w:rsidRDefault="00ED4209" w:rsidP="008C25DD">
                  <w:pPr>
                    <w:spacing w:line="276" w:lineRule="auto"/>
                    <w:jc w:val="center"/>
                    <w:rPr>
                      <w:b/>
                      <w:bCs/>
                    </w:rPr>
                  </w:pPr>
                  <w:r>
                    <w:rPr>
                      <w:b/>
                      <w:bCs/>
                    </w:rPr>
                    <w:t>DD</w:t>
                  </w:r>
                </w:p>
              </w:tc>
            </w:tr>
            <w:tr w:rsidR="00ED4209" w:rsidRPr="00AB0272" w14:paraId="7BB09302" w14:textId="77777777" w:rsidTr="000A5373">
              <w:tc>
                <w:tcPr>
                  <w:tcW w:w="2662" w:type="dxa"/>
                  <w:vAlign w:val="center"/>
                </w:tcPr>
                <w:p w14:paraId="24EC94C8" w14:textId="39A07896" w:rsidR="00ED4209" w:rsidRDefault="00ED4209" w:rsidP="008C25DD">
                  <w:pPr>
                    <w:spacing w:line="276" w:lineRule="auto"/>
                    <w:rPr>
                      <w:b/>
                      <w:bCs/>
                    </w:rPr>
                  </w:pPr>
                  <w:r>
                    <w:rPr>
                      <w:b/>
                      <w:bCs/>
                    </w:rPr>
                    <w:t>IONOS</w:t>
                  </w:r>
                </w:p>
              </w:tc>
              <w:tc>
                <w:tcPr>
                  <w:tcW w:w="3031" w:type="dxa"/>
                  <w:vAlign w:val="center"/>
                </w:tcPr>
                <w:p w14:paraId="2314845D" w14:textId="3C8D9DBA" w:rsidR="00ED4209" w:rsidRDefault="00ED4209" w:rsidP="008C25DD">
                  <w:pPr>
                    <w:spacing w:line="276" w:lineRule="auto"/>
                    <w:rPr>
                      <w:b/>
                      <w:bCs/>
                    </w:rPr>
                  </w:pPr>
                  <w:r>
                    <w:rPr>
                      <w:b/>
                      <w:bCs/>
                    </w:rPr>
                    <w:t>Emails</w:t>
                  </w:r>
                </w:p>
              </w:tc>
              <w:tc>
                <w:tcPr>
                  <w:tcW w:w="1533" w:type="dxa"/>
                  <w:vAlign w:val="center"/>
                </w:tcPr>
                <w:p w14:paraId="6526B71A" w14:textId="345B0443" w:rsidR="00ED4209" w:rsidRDefault="00ED4209" w:rsidP="008C25DD">
                  <w:pPr>
                    <w:spacing w:line="276" w:lineRule="auto"/>
                    <w:jc w:val="right"/>
                    <w:rPr>
                      <w:b/>
                      <w:bCs/>
                    </w:rPr>
                  </w:pPr>
                  <w:r>
                    <w:rPr>
                      <w:b/>
                      <w:bCs/>
                    </w:rPr>
                    <w:t>2.40</w:t>
                  </w:r>
                </w:p>
              </w:tc>
              <w:tc>
                <w:tcPr>
                  <w:tcW w:w="1129" w:type="dxa"/>
                  <w:vAlign w:val="center"/>
                </w:tcPr>
                <w:p w14:paraId="194B600D" w14:textId="1D7F1E3C" w:rsidR="00ED4209" w:rsidRDefault="00ED4209" w:rsidP="008C25DD">
                  <w:pPr>
                    <w:spacing w:line="276" w:lineRule="auto"/>
                    <w:jc w:val="center"/>
                    <w:rPr>
                      <w:b/>
                      <w:bCs/>
                    </w:rPr>
                  </w:pPr>
                  <w:r>
                    <w:rPr>
                      <w:b/>
                      <w:bCs/>
                    </w:rPr>
                    <w:t>DD</w:t>
                  </w:r>
                </w:p>
              </w:tc>
            </w:tr>
            <w:tr w:rsidR="00ED4209" w:rsidRPr="00AB0272" w14:paraId="2DFCA13D" w14:textId="77777777" w:rsidTr="000A5373">
              <w:tc>
                <w:tcPr>
                  <w:tcW w:w="2662" w:type="dxa"/>
                  <w:vAlign w:val="center"/>
                </w:tcPr>
                <w:p w14:paraId="5C19D0D8" w14:textId="0C283947" w:rsidR="00ED4209" w:rsidRDefault="00ED4209" w:rsidP="008C25DD">
                  <w:pPr>
                    <w:spacing w:line="276" w:lineRule="auto"/>
                    <w:rPr>
                      <w:b/>
                      <w:bCs/>
                    </w:rPr>
                  </w:pPr>
                  <w:r>
                    <w:rPr>
                      <w:b/>
                      <w:bCs/>
                    </w:rPr>
                    <w:t>ZOOM</w:t>
                  </w:r>
                </w:p>
              </w:tc>
              <w:tc>
                <w:tcPr>
                  <w:tcW w:w="3031" w:type="dxa"/>
                  <w:vAlign w:val="center"/>
                </w:tcPr>
                <w:p w14:paraId="656DD5A5" w14:textId="18B42B3D" w:rsidR="00ED4209" w:rsidRDefault="00ED4209" w:rsidP="008C25DD">
                  <w:pPr>
                    <w:spacing w:line="276" w:lineRule="auto"/>
                    <w:rPr>
                      <w:b/>
                      <w:bCs/>
                    </w:rPr>
                  </w:pPr>
                  <w:r>
                    <w:rPr>
                      <w:b/>
                      <w:bCs/>
                    </w:rPr>
                    <w:t>Access</w:t>
                  </w:r>
                </w:p>
              </w:tc>
              <w:tc>
                <w:tcPr>
                  <w:tcW w:w="1533" w:type="dxa"/>
                  <w:vAlign w:val="center"/>
                </w:tcPr>
                <w:p w14:paraId="41A9F95A" w14:textId="25619664" w:rsidR="00ED4209" w:rsidRDefault="00ED4209" w:rsidP="008C25DD">
                  <w:pPr>
                    <w:spacing w:line="276" w:lineRule="auto"/>
                    <w:jc w:val="right"/>
                    <w:rPr>
                      <w:b/>
                      <w:bCs/>
                    </w:rPr>
                  </w:pPr>
                  <w:r>
                    <w:rPr>
                      <w:b/>
                      <w:bCs/>
                    </w:rPr>
                    <w:t>14.99</w:t>
                  </w:r>
                </w:p>
              </w:tc>
              <w:tc>
                <w:tcPr>
                  <w:tcW w:w="1129" w:type="dxa"/>
                  <w:vAlign w:val="center"/>
                </w:tcPr>
                <w:p w14:paraId="30CFC671" w14:textId="6115180C" w:rsidR="00ED4209" w:rsidRDefault="00ED4209" w:rsidP="008C25DD">
                  <w:pPr>
                    <w:spacing w:line="276" w:lineRule="auto"/>
                    <w:jc w:val="center"/>
                    <w:rPr>
                      <w:b/>
                      <w:bCs/>
                    </w:rPr>
                  </w:pPr>
                  <w:r>
                    <w:rPr>
                      <w:b/>
                      <w:bCs/>
                    </w:rPr>
                    <w:t>DD</w:t>
                  </w:r>
                </w:p>
              </w:tc>
            </w:tr>
          </w:tbl>
          <w:p w14:paraId="47AA0026" w14:textId="77777777" w:rsidR="00290DF1" w:rsidRPr="00D505AE" w:rsidRDefault="00290DF1" w:rsidP="00290DF1">
            <w:pPr>
              <w:spacing w:line="276" w:lineRule="auto"/>
              <w:rPr>
                <w:b/>
              </w:rPr>
            </w:pPr>
          </w:p>
          <w:tbl>
            <w:tblPr>
              <w:tblStyle w:val="TableGrid"/>
              <w:tblW w:w="0" w:type="auto"/>
              <w:tblLook w:val="04A0" w:firstRow="1" w:lastRow="0" w:firstColumn="1" w:lastColumn="0" w:noHBand="0" w:noVBand="1"/>
            </w:tblPr>
            <w:tblGrid>
              <w:gridCol w:w="2664"/>
              <w:gridCol w:w="3029"/>
              <w:gridCol w:w="1535"/>
              <w:gridCol w:w="1127"/>
            </w:tblGrid>
            <w:tr w:rsidR="00290DF1" w14:paraId="0663F7B7" w14:textId="77777777" w:rsidTr="00A02FF8">
              <w:tc>
                <w:tcPr>
                  <w:tcW w:w="2664" w:type="dxa"/>
                  <w:tcBorders>
                    <w:top w:val="nil"/>
                    <w:left w:val="nil"/>
                    <w:bottom w:val="single" w:sz="4" w:space="0" w:color="auto"/>
                    <w:right w:val="nil"/>
                  </w:tcBorders>
                </w:tcPr>
                <w:p w14:paraId="5FD47CE2" w14:textId="77777777" w:rsidR="00290DF1" w:rsidRDefault="00290DF1" w:rsidP="00290DF1">
                  <w:pPr>
                    <w:spacing w:line="276" w:lineRule="auto"/>
                    <w:rPr>
                      <w:b/>
                    </w:rPr>
                  </w:pPr>
                  <w:r w:rsidRPr="00D505AE">
                    <w:rPr>
                      <w:b/>
                    </w:rPr>
                    <w:t>RECEIPTS</w:t>
                  </w:r>
                </w:p>
              </w:tc>
              <w:tc>
                <w:tcPr>
                  <w:tcW w:w="3029" w:type="dxa"/>
                  <w:tcBorders>
                    <w:top w:val="nil"/>
                    <w:left w:val="nil"/>
                    <w:bottom w:val="single" w:sz="4" w:space="0" w:color="auto"/>
                    <w:right w:val="nil"/>
                  </w:tcBorders>
                </w:tcPr>
                <w:p w14:paraId="75C7C416" w14:textId="77777777" w:rsidR="00290DF1" w:rsidRDefault="00290DF1" w:rsidP="00290DF1">
                  <w:pPr>
                    <w:spacing w:line="276" w:lineRule="auto"/>
                    <w:jc w:val="center"/>
                    <w:rPr>
                      <w:b/>
                    </w:rPr>
                  </w:pPr>
                </w:p>
              </w:tc>
              <w:tc>
                <w:tcPr>
                  <w:tcW w:w="1535" w:type="dxa"/>
                  <w:tcBorders>
                    <w:top w:val="nil"/>
                    <w:left w:val="nil"/>
                    <w:bottom w:val="single" w:sz="4" w:space="0" w:color="auto"/>
                    <w:right w:val="nil"/>
                  </w:tcBorders>
                </w:tcPr>
                <w:p w14:paraId="0BBA85F8" w14:textId="77777777" w:rsidR="00290DF1" w:rsidRDefault="00290DF1" w:rsidP="00290DF1">
                  <w:pPr>
                    <w:spacing w:line="276" w:lineRule="auto"/>
                    <w:jc w:val="center"/>
                    <w:rPr>
                      <w:b/>
                    </w:rPr>
                  </w:pPr>
                </w:p>
              </w:tc>
              <w:tc>
                <w:tcPr>
                  <w:tcW w:w="1127" w:type="dxa"/>
                  <w:tcBorders>
                    <w:top w:val="nil"/>
                    <w:left w:val="nil"/>
                    <w:bottom w:val="single" w:sz="4" w:space="0" w:color="auto"/>
                    <w:right w:val="nil"/>
                  </w:tcBorders>
                </w:tcPr>
                <w:p w14:paraId="0DB225E2" w14:textId="77777777" w:rsidR="00290DF1" w:rsidRDefault="00290DF1" w:rsidP="00290DF1">
                  <w:pPr>
                    <w:spacing w:line="276" w:lineRule="auto"/>
                    <w:jc w:val="center"/>
                    <w:rPr>
                      <w:b/>
                    </w:rPr>
                  </w:pPr>
                </w:p>
              </w:tc>
            </w:tr>
            <w:tr w:rsidR="00290DF1" w14:paraId="1DD2B24E" w14:textId="77777777" w:rsidTr="00A02FF8">
              <w:tc>
                <w:tcPr>
                  <w:tcW w:w="2664" w:type="dxa"/>
                  <w:tcBorders>
                    <w:top w:val="single" w:sz="4" w:space="0" w:color="auto"/>
                  </w:tcBorders>
                </w:tcPr>
                <w:p w14:paraId="4422EC31" w14:textId="77777777" w:rsidR="00290DF1" w:rsidRDefault="00290DF1" w:rsidP="00290DF1">
                  <w:pPr>
                    <w:spacing w:line="276" w:lineRule="auto"/>
                    <w:jc w:val="center"/>
                    <w:rPr>
                      <w:b/>
                    </w:rPr>
                  </w:pPr>
                  <w:r>
                    <w:rPr>
                      <w:b/>
                    </w:rPr>
                    <w:t>Receipt from</w:t>
                  </w:r>
                </w:p>
              </w:tc>
              <w:tc>
                <w:tcPr>
                  <w:tcW w:w="3029" w:type="dxa"/>
                  <w:tcBorders>
                    <w:top w:val="single" w:sz="4" w:space="0" w:color="auto"/>
                  </w:tcBorders>
                </w:tcPr>
                <w:p w14:paraId="0ACBDCEF" w14:textId="77777777" w:rsidR="00290DF1" w:rsidRDefault="00290DF1" w:rsidP="00290DF1">
                  <w:pPr>
                    <w:spacing w:line="276" w:lineRule="auto"/>
                    <w:jc w:val="center"/>
                    <w:rPr>
                      <w:b/>
                    </w:rPr>
                  </w:pPr>
                  <w:r>
                    <w:rPr>
                      <w:b/>
                    </w:rPr>
                    <w:t>Services</w:t>
                  </w:r>
                </w:p>
              </w:tc>
              <w:tc>
                <w:tcPr>
                  <w:tcW w:w="1535" w:type="dxa"/>
                  <w:tcBorders>
                    <w:top w:val="single" w:sz="4" w:space="0" w:color="auto"/>
                  </w:tcBorders>
                </w:tcPr>
                <w:p w14:paraId="49E77B17" w14:textId="77777777" w:rsidR="00290DF1" w:rsidRDefault="00290DF1" w:rsidP="00290DF1">
                  <w:pPr>
                    <w:spacing w:line="276" w:lineRule="auto"/>
                    <w:jc w:val="center"/>
                    <w:rPr>
                      <w:b/>
                    </w:rPr>
                  </w:pPr>
                  <w:r>
                    <w:rPr>
                      <w:b/>
                    </w:rPr>
                    <w:t>Amount</w:t>
                  </w:r>
                </w:p>
                <w:p w14:paraId="5069F905" w14:textId="77777777" w:rsidR="00290DF1" w:rsidRDefault="00290DF1" w:rsidP="00290DF1">
                  <w:pPr>
                    <w:spacing w:line="276" w:lineRule="auto"/>
                    <w:jc w:val="center"/>
                    <w:rPr>
                      <w:b/>
                    </w:rPr>
                  </w:pPr>
                  <w:r>
                    <w:rPr>
                      <w:b/>
                    </w:rPr>
                    <w:t>£</w:t>
                  </w:r>
                </w:p>
              </w:tc>
              <w:tc>
                <w:tcPr>
                  <w:tcW w:w="1127" w:type="dxa"/>
                  <w:tcBorders>
                    <w:top w:val="single" w:sz="4" w:space="0" w:color="auto"/>
                  </w:tcBorders>
                </w:tcPr>
                <w:p w14:paraId="0C832297" w14:textId="77777777" w:rsidR="00290DF1" w:rsidRDefault="00290DF1" w:rsidP="00290DF1">
                  <w:pPr>
                    <w:spacing w:line="276" w:lineRule="auto"/>
                    <w:jc w:val="center"/>
                    <w:rPr>
                      <w:b/>
                    </w:rPr>
                  </w:pPr>
                  <w:r>
                    <w:rPr>
                      <w:b/>
                    </w:rPr>
                    <w:t>Method</w:t>
                  </w:r>
                </w:p>
              </w:tc>
            </w:tr>
            <w:tr w:rsidR="00290DF1" w:rsidRPr="00AB0272" w14:paraId="415F9FBD" w14:textId="77777777" w:rsidTr="00A02FF8">
              <w:tc>
                <w:tcPr>
                  <w:tcW w:w="2664" w:type="dxa"/>
                  <w:shd w:val="clear" w:color="auto" w:fill="E7E6E6" w:themeFill="background2"/>
                  <w:vAlign w:val="center"/>
                </w:tcPr>
                <w:p w14:paraId="370F1DB3" w14:textId="77777777" w:rsidR="00290DF1" w:rsidRPr="00AB0272" w:rsidRDefault="00290DF1" w:rsidP="00290DF1">
                  <w:pPr>
                    <w:spacing w:line="276" w:lineRule="auto"/>
                    <w:rPr>
                      <w:b/>
                      <w:bCs/>
                    </w:rPr>
                  </w:pPr>
                  <w:r>
                    <w:rPr>
                      <w:b/>
                      <w:bCs/>
                    </w:rPr>
                    <w:t>2020/2021</w:t>
                  </w:r>
                </w:p>
              </w:tc>
              <w:tc>
                <w:tcPr>
                  <w:tcW w:w="3029" w:type="dxa"/>
                  <w:shd w:val="clear" w:color="auto" w:fill="E7E6E6" w:themeFill="background2"/>
                  <w:vAlign w:val="center"/>
                </w:tcPr>
                <w:p w14:paraId="59F31AD1" w14:textId="77777777" w:rsidR="00290DF1" w:rsidRPr="00AB0272" w:rsidRDefault="00290DF1" w:rsidP="00290DF1">
                  <w:pPr>
                    <w:spacing w:line="276" w:lineRule="auto"/>
                  </w:pPr>
                </w:p>
              </w:tc>
              <w:tc>
                <w:tcPr>
                  <w:tcW w:w="1535" w:type="dxa"/>
                  <w:shd w:val="clear" w:color="auto" w:fill="E7E6E6" w:themeFill="background2"/>
                  <w:vAlign w:val="center"/>
                </w:tcPr>
                <w:p w14:paraId="5E58A601" w14:textId="77777777" w:rsidR="00290DF1" w:rsidRPr="00AB0272" w:rsidRDefault="00290DF1" w:rsidP="00290DF1">
                  <w:pPr>
                    <w:spacing w:line="276" w:lineRule="auto"/>
                    <w:jc w:val="right"/>
                  </w:pPr>
                </w:p>
              </w:tc>
              <w:tc>
                <w:tcPr>
                  <w:tcW w:w="1127" w:type="dxa"/>
                  <w:shd w:val="clear" w:color="auto" w:fill="E7E6E6" w:themeFill="background2"/>
                  <w:vAlign w:val="center"/>
                </w:tcPr>
                <w:p w14:paraId="09E56BA7" w14:textId="77777777" w:rsidR="00290DF1" w:rsidRPr="00AB0272" w:rsidRDefault="00290DF1" w:rsidP="00290DF1">
                  <w:pPr>
                    <w:spacing w:line="276" w:lineRule="auto"/>
                    <w:jc w:val="center"/>
                  </w:pPr>
                </w:p>
              </w:tc>
            </w:tr>
            <w:tr w:rsidR="008C25DD" w14:paraId="76A0E806" w14:textId="77777777" w:rsidTr="00A02FF8">
              <w:tc>
                <w:tcPr>
                  <w:tcW w:w="2664" w:type="dxa"/>
                  <w:shd w:val="clear" w:color="auto" w:fill="auto"/>
                  <w:vAlign w:val="center"/>
                </w:tcPr>
                <w:p w14:paraId="0C7FE6BC" w14:textId="45CC6272" w:rsidR="008C25DD" w:rsidRDefault="008C25DD" w:rsidP="008C25DD">
                  <w:pPr>
                    <w:spacing w:line="276" w:lineRule="auto"/>
                  </w:pPr>
                  <w:r>
                    <w:t>Mid-Devon District Council</w:t>
                  </w:r>
                </w:p>
              </w:tc>
              <w:tc>
                <w:tcPr>
                  <w:tcW w:w="3029" w:type="dxa"/>
                  <w:shd w:val="clear" w:color="auto" w:fill="auto"/>
                  <w:vAlign w:val="center"/>
                </w:tcPr>
                <w:p w14:paraId="21C3824E" w14:textId="3374B49E" w:rsidR="008C25DD" w:rsidRDefault="008C25DD" w:rsidP="008C25DD">
                  <w:pPr>
                    <w:spacing w:line="276" w:lineRule="auto"/>
                  </w:pPr>
                  <w:r>
                    <w:t>Precept</w:t>
                  </w:r>
                </w:p>
              </w:tc>
              <w:tc>
                <w:tcPr>
                  <w:tcW w:w="1535" w:type="dxa"/>
                  <w:shd w:val="clear" w:color="auto" w:fill="auto"/>
                  <w:vAlign w:val="center"/>
                </w:tcPr>
                <w:p w14:paraId="646AB32A" w14:textId="3E045F2E" w:rsidR="008C25DD" w:rsidRDefault="008C25DD" w:rsidP="008C25DD">
                  <w:pPr>
                    <w:spacing w:line="276" w:lineRule="auto"/>
                    <w:jc w:val="right"/>
                  </w:pPr>
                  <w:r>
                    <w:t>6,500.00</w:t>
                  </w:r>
                </w:p>
              </w:tc>
              <w:tc>
                <w:tcPr>
                  <w:tcW w:w="1127" w:type="dxa"/>
                  <w:shd w:val="clear" w:color="auto" w:fill="auto"/>
                  <w:vAlign w:val="center"/>
                </w:tcPr>
                <w:p w14:paraId="6C684160" w14:textId="2AAD34BD" w:rsidR="008C25DD" w:rsidRDefault="008C25DD" w:rsidP="008C25DD">
                  <w:pPr>
                    <w:spacing w:line="276" w:lineRule="auto"/>
                    <w:jc w:val="center"/>
                  </w:pPr>
                  <w:r>
                    <w:t>BAC</w:t>
                  </w:r>
                </w:p>
              </w:tc>
            </w:tr>
            <w:tr w:rsidR="008C25DD" w14:paraId="1080D3BB" w14:textId="77777777" w:rsidTr="00A02FF8">
              <w:tc>
                <w:tcPr>
                  <w:tcW w:w="2664" w:type="dxa"/>
                  <w:shd w:val="clear" w:color="auto" w:fill="auto"/>
                  <w:vAlign w:val="center"/>
                </w:tcPr>
                <w:p w14:paraId="6FD85CD8" w14:textId="56A798FA" w:rsidR="008C25DD" w:rsidRDefault="008C25DD" w:rsidP="008C25DD">
                  <w:pPr>
                    <w:spacing w:line="276" w:lineRule="auto"/>
                  </w:pPr>
                  <w:r>
                    <w:t>Chawleigh Shop</w:t>
                  </w:r>
                </w:p>
              </w:tc>
              <w:tc>
                <w:tcPr>
                  <w:tcW w:w="3029" w:type="dxa"/>
                  <w:shd w:val="clear" w:color="auto" w:fill="auto"/>
                  <w:vAlign w:val="center"/>
                </w:tcPr>
                <w:p w14:paraId="5A6ECA4C" w14:textId="249984D9" w:rsidR="008C25DD" w:rsidRDefault="008C25DD" w:rsidP="008C25DD">
                  <w:pPr>
                    <w:spacing w:line="276" w:lineRule="auto"/>
                  </w:pPr>
                  <w:r>
                    <w:t>Rent – August 21</w:t>
                  </w:r>
                </w:p>
              </w:tc>
              <w:tc>
                <w:tcPr>
                  <w:tcW w:w="1535" w:type="dxa"/>
                  <w:shd w:val="clear" w:color="auto" w:fill="auto"/>
                  <w:vAlign w:val="center"/>
                </w:tcPr>
                <w:p w14:paraId="67539AF3" w14:textId="432B3DD5" w:rsidR="008C25DD" w:rsidRDefault="008C25DD" w:rsidP="008C25DD">
                  <w:pPr>
                    <w:spacing w:line="276" w:lineRule="auto"/>
                    <w:jc w:val="right"/>
                  </w:pPr>
                  <w:r>
                    <w:t>170.76</w:t>
                  </w:r>
                </w:p>
              </w:tc>
              <w:tc>
                <w:tcPr>
                  <w:tcW w:w="1127" w:type="dxa"/>
                  <w:shd w:val="clear" w:color="auto" w:fill="auto"/>
                  <w:vAlign w:val="center"/>
                </w:tcPr>
                <w:p w14:paraId="0D6C5836" w14:textId="40B7393F" w:rsidR="008C25DD" w:rsidRDefault="008C25DD" w:rsidP="008C25DD">
                  <w:pPr>
                    <w:spacing w:line="276" w:lineRule="auto"/>
                    <w:jc w:val="center"/>
                  </w:pPr>
                  <w:r>
                    <w:t>BAC</w:t>
                  </w:r>
                </w:p>
              </w:tc>
            </w:tr>
            <w:tr w:rsidR="008C25DD" w14:paraId="7648B638" w14:textId="77777777" w:rsidTr="00A02FF8">
              <w:tc>
                <w:tcPr>
                  <w:tcW w:w="2664" w:type="dxa"/>
                  <w:shd w:val="clear" w:color="auto" w:fill="auto"/>
                  <w:vAlign w:val="center"/>
                </w:tcPr>
                <w:p w14:paraId="2ED44E73" w14:textId="2990F84E" w:rsidR="008C25DD" w:rsidRDefault="008C25DD" w:rsidP="008C25DD">
                  <w:pPr>
                    <w:spacing w:line="276" w:lineRule="auto"/>
                  </w:pPr>
                  <w:r>
                    <w:t>Chawleigh Shop</w:t>
                  </w:r>
                </w:p>
              </w:tc>
              <w:tc>
                <w:tcPr>
                  <w:tcW w:w="3029" w:type="dxa"/>
                  <w:shd w:val="clear" w:color="auto" w:fill="auto"/>
                  <w:vAlign w:val="center"/>
                </w:tcPr>
                <w:p w14:paraId="21D2542A" w14:textId="49110DC5" w:rsidR="008C25DD" w:rsidRDefault="008C25DD" w:rsidP="008C25DD">
                  <w:pPr>
                    <w:spacing w:line="276" w:lineRule="auto"/>
                  </w:pPr>
                  <w:r>
                    <w:t>Rent – September 21</w:t>
                  </w:r>
                </w:p>
              </w:tc>
              <w:tc>
                <w:tcPr>
                  <w:tcW w:w="1535" w:type="dxa"/>
                  <w:shd w:val="clear" w:color="auto" w:fill="auto"/>
                  <w:vAlign w:val="center"/>
                </w:tcPr>
                <w:p w14:paraId="1CF3A68D" w14:textId="6C2F7899" w:rsidR="008C25DD" w:rsidRDefault="008C25DD" w:rsidP="008C25DD">
                  <w:pPr>
                    <w:spacing w:line="276" w:lineRule="auto"/>
                    <w:jc w:val="right"/>
                  </w:pPr>
                  <w:r>
                    <w:t>213.45</w:t>
                  </w:r>
                </w:p>
              </w:tc>
              <w:tc>
                <w:tcPr>
                  <w:tcW w:w="1127" w:type="dxa"/>
                  <w:shd w:val="clear" w:color="auto" w:fill="auto"/>
                  <w:vAlign w:val="center"/>
                </w:tcPr>
                <w:p w14:paraId="4A493A27" w14:textId="0A8F6A3F" w:rsidR="008C25DD" w:rsidRDefault="008C25DD" w:rsidP="008C25DD">
                  <w:pPr>
                    <w:spacing w:line="276" w:lineRule="auto"/>
                    <w:jc w:val="center"/>
                  </w:pPr>
                  <w:r>
                    <w:t>BAC</w:t>
                  </w:r>
                </w:p>
              </w:tc>
            </w:tr>
            <w:tr w:rsidR="008C25DD" w14:paraId="648E21E9" w14:textId="77777777" w:rsidTr="00A02FF8">
              <w:tc>
                <w:tcPr>
                  <w:tcW w:w="2664" w:type="dxa"/>
                  <w:shd w:val="clear" w:color="auto" w:fill="auto"/>
                  <w:vAlign w:val="center"/>
                </w:tcPr>
                <w:p w14:paraId="07252C39" w14:textId="1AF669FB" w:rsidR="008C25DD" w:rsidRDefault="008C25DD" w:rsidP="008C25DD">
                  <w:pPr>
                    <w:spacing w:line="276" w:lineRule="auto"/>
                  </w:pPr>
                  <w:r>
                    <w:t>NatWest Bank</w:t>
                  </w:r>
                </w:p>
              </w:tc>
              <w:tc>
                <w:tcPr>
                  <w:tcW w:w="3029" w:type="dxa"/>
                  <w:shd w:val="clear" w:color="auto" w:fill="auto"/>
                  <w:vAlign w:val="center"/>
                </w:tcPr>
                <w:p w14:paraId="381E328A" w14:textId="6316BCE2" w:rsidR="008C25DD" w:rsidRDefault="008C25DD" w:rsidP="008C25DD">
                  <w:pPr>
                    <w:spacing w:line="276" w:lineRule="auto"/>
                  </w:pPr>
                  <w:r>
                    <w:t>Interest – August 21</w:t>
                  </w:r>
                </w:p>
              </w:tc>
              <w:tc>
                <w:tcPr>
                  <w:tcW w:w="1535" w:type="dxa"/>
                  <w:shd w:val="clear" w:color="auto" w:fill="auto"/>
                  <w:vAlign w:val="center"/>
                </w:tcPr>
                <w:p w14:paraId="7985BBEF" w14:textId="460FAE2B" w:rsidR="008C25DD" w:rsidRDefault="008C25DD" w:rsidP="008C25DD">
                  <w:pPr>
                    <w:spacing w:line="276" w:lineRule="auto"/>
                    <w:jc w:val="right"/>
                  </w:pPr>
                  <w:r>
                    <w:t>0.03</w:t>
                  </w:r>
                </w:p>
              </w:tc>
              <w:tc>
                <w:tcPr>
                  <w:tcW w:w="1127" w:type="dxa"/>
                  <w:shd w:val="clear" w:color="auto" w:fill="auto"/>
                  <w:vAlign w:val="center"/>
                </w:tcPr>
                <w:p w14:paraId="1A87BDEE" w14:textId="484D837B" w:rsidR="008C25DD" w:rsidRDefault="008C25DD" w:rsidP="008C25DD">
                  <w:pPr>
                    <w:spacing w:line="276" w:lineRule="auto"/>
                    <w:jc w:val="center"/>
                  </w:pPr>
                  <w:r>
                    <w:t>BAC</w:t>
                  </w:r>
                </w:p>
              </w:tc>
            </w:tr>
            <w:tr w:rsidR="008C25DD" w14:paraId="78FDC302" w14:textId="77777777" w:rsidTr="00A02FF8">
              <w:tc>
                <w:tcPr>
                  <w:tcW w:w="2664" w:type="dxa"/>
                  <w:shd w:val="clear" w:color="auto" w:fill="auto"/>
                  <w:vAlign w:val="center"/>
                </w:tcPr>
                <w:p w14:paraId="38DEB783" w14:textId="3312F816" w:rsidR="008C25DD" w:rsidRDefault="008C25DD" w:rsidP="008C25DD">
                  <w:pPr>
                    <w:spacing w:line="276" w:lineRule="auto"/>
                  </w:pPr>
                  <w:r>
                    <w:t>NatWest Bank</w:t>
                  </w:r>
                </w:p>
              </w:tc>
              <w:tc>
                <w:tcPr>
                  <w:tcW w:w="3029" w:type="dxa"/>
                  <w:shd w:val="clear" w:color="auto" w:fill="auto"/>
                  <w:vAlign w:val="center"/>
                </w:tcPr>
                <w:p w14:paraId="5332ED49" w14:textId="7700D782" w:rsidR="008C25DD" w:rsidRDefault="008C25DD" w:rsidP="008C25DD">
                  <w:pPr>
                    <w:spacing w:line="276" w:lineRule="auto"/>
                  </w:pPr>
                  <w:r>
                    <w:t>Interest – September 21</w:t>
                  </w:r>
                </w:p>
              </w:tc>
              <w:tc>
                <w:tcPr>
                  <w:tcW w:w="1535" w:type="dxa"/>
                  <w:shd w:val="clear" w:color="auto" w:fill="auto"/>
                  <w:vAlign w:val="center"/>
                </w:tcPr>
                <w:p w14:paraId="63C5FB69" w14:textId="3CA46D55" w:rsidR="008C25DD" w:rsidRDefault="008C25DD" w:rsidP="008C25DD">
                  <w:pPr>
                    <w:spacing w:line="276" w:lineRule="auto"/>
                    <w:jc w:val="right"/>
                  </w:pPr>
                  <w:r>
                    <w:t>0.03</w:t>
                  </w:r>
                </w:p>
              </w:tc>
              <w:tc>
                <w:tcPr>
                  <w:tcW w:w="1127" w:type="dxa"/>
                  <w:shd w:val="clear" w:color="auto" w:fill="auto"/>
                  <w:vAlign w:val="center"/>
                </w:tcPr>
                <w:p w14:paraId="3D4AC895" w14:textId="024540E7" w:rsidR="008C25DD" w:rsidRDefault="008C25DD" w:rsidP="008C25DD">
                  <w:pPr>
                    <w:spacing w:line="276" w:lineRule="auto"/>
                    <w:jc w:val="center"/>
                  </w:pPr>
                  <w:r>
                    <w:t>BAC</w:t>
                  </w:r>
                </w:p>
              </w:tc>
            </w:tr>
          </w:tbl>
          <w:p w14:paraId="15F21A9B" w14:textId="77777777" w:rsidR="00290DF1" w:rsidRDefault="00290DF1" w:rsidP="00290DF1">
            <w:pPr>
              <w:spacing w:line="276" w:lineRule="auto"/>
              <w:rPr>
                <w:bCs/>
              </w:rPr>
            </w:pPr>
          </w:p>
          <w:p w14:paraId="527E67E0" w14:textId="77777777" w:rsidR="00290DF1" w:rsidRPr="00FA474B" w:rsidRDefault="00290DF1" w:rsidP="00290DF1">
            <w:pPr>
              <w:spacing w:line="276" w:lineRule="auto"/>
              <w:rPr>
                <w:bCs/>
              </w:rPr>
            </w:pPr>
            <w:r>
              <w:rPr>
                <w:bCs/>
              </w:rPr>
              <w:t xml:space="preserve">Payment items in </w:t>
            </w:r>
            <w:r>
              <w:rPr>
                <w:b/>
              </w:rPr>
              <w:t>bold</w:t>
            </w:r>
            <w:r>
              <w:rPr>
                <w:bCs/>
              </w:rPr>
              <w:t xml:space="preserve"> will be made following the meeting.</w:t>
            </w:r>
          </w:p>
          <w:p w14:paraId="39A0EAE4" w14:textId="77777777" w:rsidR="00290DF1" w:rsidRPr="00037D85" w:rsidRDefault="00290DF1" w:rsidP="00290DF1">
            <w:pPr>
              <w:spacing w:line="276" w:lineRule="auto"/>
              <w:ind w:right="-2"/>
              <w:rPr>
                <w:bCs/>
              </w:rPr>
            </w:pPr>
          </w:p>
        </w:tc>
      </w:tr>
      <w:tr w:rsidR="00290DF1" w14:paraId="7EDEBF6C" w14:textId="77777777" w:rsidTr="005D4C23">
        <w:tc>
          <w:tcPr>
            <w:tcW w:w="962" w:type="dxa"/>
          </w:tcPr>
          <w:p w14:paraId="55F56FC2" w14:textId="42598943" w:rsidR="00290DF1" w:rsidRPr="00290DF1" w:rsidRDefault="00824AA5" w:rsidP="00290DF1">
            <w:pPr>
              <w:ind w:right="-101"/>
              <w:jc w:val="center"/>
              <w:rPr>
                <w:b/>
                <w:bCs/>
              </w:rPr>
            </w:pPr>
            <w:r>
              <w:rPr>
                <w:b/>
                <w:bCs/>
              </w:rPr>
              <w:lastRenderedPageBreak/>
              <w:t>21</w:t>
            </w:r>
            <w:r w:rsidR="008946BC">
              <w:rPr>
                <w:b/>
                <w:bCs/>
              </w:rPr>
              <w:t>22-</w:t>
            </w:r>
            <w:r w:rsidR="008C25DD">
              <w:rPr>
                <w:b/>
                <w:bCs/>
              </w:rPr>
              <w:t>95</w:t>
            </w:r>
          </w:p>
        </w:tc>
        <w:tc>
          <w:tcPr>
            <w:tcW w:w="8571" w:type="dxa"/>
          </w:tcPr>
          <w:p w14:paraId="3878B5C0" w14:textId="77777777" w:rsidR="00290DF1" w:rsidRPr="008F197A" w:rsidRDefault="00290DF1" w:rsidP="00290DF1">
            <w:pPr>
              <w:tabs>
                <w:tab w:val="left" w:pos="2850"/>
              </w:tabs>
              <w:rPr>
                <w:b/>
              </w:rPr>
            </w:pPr>
            <w:r w:rsidRPr="008F197A">
              <w:rPr>
                <w:b/>
              </w:rPr>
              <w:t>PLANNING</w:t>
            </w:r>
            <w:r>
              <w:rPr>
                <w:b/>
              </w:rPr>
              <w:t xml:space="preserve"> APPLICATIONS</w:t>
            </w:r>
          </w:p>
          <w:p w14:paraId="09E15341" w14:textId="77777777" w:rsidR="00290DF1" w:rsidRPr="00433153" w:rsidRDefault="00290DF1" w:rsidP="00290DF1">
            <w:pPr>
              <w:spacing w:line="276" w:lineRule="auto"/>
            </w:pPr>
            <w:r>
              <w:t>To consider the following Planning Applications and to agree comments:</w:t>
            </w:r>
          </w:p>
          <w:p w14:paraId="4A3F70FF" w14:textId="5094B750" w:rsidR="00290DF1" w:rsidRPr="00903CB4" w:rsidRDefault="00290DF1" w:rsidP="00290DF1">
            <w:pPr>
              <w:ind w:right="-2"/>
            </w:pPr>
          </w:p>
        </w:tc>
      </w:tr>
      <w:tr w:rsidR="00290DF1" w14:paraId="63564BC7" w14:textId="77777777" w:rsidTr="008C25DD">
        <w:trPr>
          <w:trHeight w:val="3362"/>
        </w:trPr>
        <w:tc>
          <w:tcPr>
            <w:tcW w:w="962" w:type="dxa"/>
          </w:tcPr>
          <w:p w14:paraId="42629BCE" w14:textId="10094942" w:rsidR="00290DF1" w:rsidRDefault="00290DF1" w:rsidP="00290DF1">
            <w:pPr>
              <w:spacing w:before="1"/>
              <w:ind w:right="-101"/>
              <w:jc w:val="center"/>
              <w:rPr>
                <w:b/>
              </w:rPr>
            </w:pPr>
          </w:p>
        </w:tc>
        <w:tc>
          <w:tcPr>
            <w:tcW w:w="8571" w:type="dxa"/>
          </w:tcPr>
          <w:tbl>
            <w:tblPr>
              <w:tblStyle w:val="TableGrid"/>
              <w:tblW w:w="0" w:type="auto"/>
              <w:tblLook w:val="04A0" w:firstRow="1" w:lastRow="0" w:firstColumn="1" w:lastColumn="0" w:noHBand="0" w:noVBand="1"/>
            </w:tblPr>
            <w:tblGrid>
              <w:gridCol w:w="1770"/>
              <w:gridCol w:w="2440"/>
              <w:gridCol w:w="4135"/>
            </w:tblGrid>
            <w:tr w:rsidR="00290DF1" w14:paraId="49BB2B4B" w14:textId="77777777" w:rsidTr="007D7DB5">
              <w:tc>
                <w:tcPr>
                  <w:tcW w:w="1770" w:type="dxa"/>
                </w:tcPr>
                <w:p w14:paraId="2443A98D" w14:textId="77777777" w:rsidR="00290DF1" w:rsidRDefault="00290DF1" w:rsidP="00290DF1">
                  <w:pPr>
                    <w:tabs>
                      <w:tab w:val="left" w:pos="2850"/>
                    </w:tabs>
                    <w:jc w:val="center"/>
                    <w:rPr>
                      <w:b/>
                    </w:rPr>
                  </w:pPr>
                  <w:r>
                    <w:rPr>
                      <w:b/>
                    </w:rPr>
                    <w:t>Reference</w:t>
                  </w:r>
                </w:p>
              </w:tc>
              <w:tc>
                <w:tcPr>
                  <w:tcW w:w="2440" w:type="dxa"/>
                </w:tcPr>
                <w:p w14:paraId="52CC3DE5" w14:textId="77777777" w:rsidR="00290DF1" w:rsidRDefault="00290DF1" w:rsidP="00290DF1">
                  <w:pPr>
                    <w:tabs>
                      <w:tab w:val="left" w:pos="2850"/>
                    </w:tabs>
                    <w:jc w:val="center"/>
                    <w:rPr>
                      <w:b/>
                    </w:rPr>
                  </w:pPr>
                  <w:r>
                    <w:rPr>
                      <w:b/>
                    </w:rPr>
                    <w:t>Location</w:t>
                  </w:r>
                </w:p>
              </w:tc>
              <w:tc>
                <w:tcPr>
                  <w:tcW w:w="4135" w:type="dxa"/>
                </w:tcPr>
                <w:p w14:paraId="006F5276" w14:textId="77777777" w:rsidR="00290DF1" w:rsidRDefault="00290DF1" w:rsidP="00290DF1">
                  <w:pPr>
                    <w:tabs>
                      <w:tab w:val="left" w:pos="2850"/>
                    </w:tabs>
                    <w:jc w:val="center"/>
                    <w:rPr>
                      <w:b/>
                    </w:rPr>
                  </w:pPr>
                  <w:r>
                    <w:rPr>
                      <w:b/>
                    </w:rPr>
                    <w:t>Proposal</w:t>
                  </w:r>
                </w:p>
              </w:tc>
            </w:tr>
            <w:tr w:rsidR="007D7DB5" w:rsidRPr="00A34F49" w14:paraId="23446CA6" w14:textId="77777777" w:rsidTr="00E05B50">
              <w:tc>
                <w:tcPr>
                  <w:tcW w:w="1770" w:type="dxa"/>
                  <w:tcBorders>
                    <w:bottom w:val="single" w:sz="4" w:space="0" w:color="auto"/>
                  </w:tcBorders>
                </w:tcPr>
                <w:p w14:paraId="2C78BF74" w14:textId="1F73E3F0" w:rsidR="007D7DB5" w:rsidRPr="00A34F49" w:rsidRDefault="008C25DD" w:rsidP="007D7DB5">
                  <w:r>
                    <w:t>None</w:t>
                  </w:r>
                </w:p>
              </w:tc>
              <w:tc>
                <w:tcPr>
                  <w:tcW w:w="2440" w:type="dxa"/>
                  <w:tcBorders>
                    <w:bottom w:val="single" w:sz="4" w:space="0" w:color="auto"/>
                  </w:tcBorders>
                </w:tcPr>
                <w:p w14:paraId="2F5596F7" w14:textId="77777777" w:rsidR="007D7DB5" w:rsidRPr="00A34F49" w:rsidRDefault="007D7DB5" w:rsidP="007D7DB5">
                  <w:pPr>
                    <w:adjustRightInd w:val="0"/>
                  </w:pPr>
                </w:p>
              </w:tc>
              <w:tc>
                <w:tcPr>
                  <w:tcW w:w="4135" w:type="dxa"/>
                  <w:tcBorders>
                    <w:bottom w:val="single" w:sz="4" w:space="0" w:color="auto"/>
                  </w:tcBorders>
                </w:tcPr>
                <w:p w14:paraId="018D42B3" w14:textId="7D2EB2A4" w:rsidR="007D7DB5" w:rsidRPr="007D7DB5" w:rsidRDefault="007D7DB5" w:rsidP="007D7DB5">
                  <w:pPr>
                    <w:adjustRightInd w:val="0"/>
                  </w:pPr>
                </w:p>
              </w:tc>
            </w:tr>
          </w:tbl>
          <w:p w14:paraId="3353ADC4" w14:textId="77777777" w:rsidR="00290DF1" w:rsidRDefault="00290DF1" w:rsidP="00290DF1">
            <w:pPr>
              <w:tabs>
                <w:tab w:val="left" w:pos="2850"/>
              </w:tabs>
              <w:ind w:right="-2"/>
              <w:rPr>
                <w:bCs/>
              </w:rPr>
            </w:pPr>
          </w:p>
          <w:p w14:paraId="2C3E048E" w14:textId="77777777" w:rsidR="007D7DB5" w:rsidRDefault="007D7DB5" w:rsidP="007D7DB5">
            <w:pPr>
              <w:tabs>
                <w:tab w:val="left" w:pos="2850"/>
              </w:tabs>
              <w:rPr>
                <w:b/>
              </w:rPr>
            </w:pPr>
            <w:r w:rsidRPr="00835690">
              <w:rPr>
                <w:b/>
              </w:rPr>
              <w:t>Decisions made by Mid Devon District Council since the last meeting</w:t>
            </w:r>
          </w:p>
          <w:p w14:paraId="624198F2" w14:textId="77777777" w:rsidR="007D7DB5" w:rsidRPr="00835690" w:rsidRDefault="007D7DB5" w:rsidP="007D7DB5">
            <w:pPr>
              <w:tabs>
                <w:tab w:val="left" w:pos="2850"/>
              </w:tabs>
              <w:rPr>
                <w:b/>
              </w:rPr>
            </w:pPr>
          </w:p>
          <w:tbl>
            <w:tblPr>
              <w:tblStyle w:val="TableGrid"/>
              <w:tblW w:w="0" w:type="auto"/>
              <w:tblLook w:val="04A0" w:firstRow="1" w:lastRow="0" w:firstColumn="1" w:lastColumn="0" w:noHBand="0" w:noVBand="1"/>
            </w:tblPr>
            <w:tblGrid>
              <w:gridCol w:w="1941"/>
              <w:gridCol w:w="2252"/>
              <w:gridCol w:w="2891"/>
              <w:gridCol w:w="1261"/>
            </w:tblGrid>
            <w:tr w:rsidR="007D7DB5" w14:paraId="05AB9F85" w14:textId="77777777" w:rsidTr="007472C2">
              <w:tc>
                <w:tcPr>
                  <w:tcW w:w="1941" w:type="dxa"/>
                </w:tcPr>
                <w:p w14:paraId="09956232" w14:textId="77777777" w:rsidR="007D7DB5" w:rsidRDefault="007D7DB5" w:rsidP="007D7DB5">
                  <w:pPr>
                    <w:tabs>
                      <w:tab w:val="left" w:pos="2850"/>
                    </w:tabs>
                    <w:jc w:val="center"/>
                    <w:rPr>
                      <w:b/>
                    </w:rPr>
                  </w:pPr>
                  <w:r>
                    <w:rPr>
                      <w:b/>
                    </w:rPr>
                    <w:t>Reference</w:t>
                  </w:r>
                </w:p>
              </w:tc>
              <w:tc>
                <w:tcPr>
                  <w:tcW w:w="2252" w:type="dxa"/>
                </w:tcPr>
                <w:p w14:paraId="42E4C951" w14:textId="77777777" w:rsidR="007D7DB5" w:rsidRDefault="007D7DB5" w:rsidP="007D7DB5">
                  <w:pPr>
                    <w:tabs>
                      <w:tab w:val="left" w:pos="2850"/>
                    </w:tabs>
                    <w:jc w:val="center"/>
                    <w:rPr>
                      <w:b/>
                    </w:rPr>
                  </w:pPr>
                  <w:r>
                    <w:rPr>
                      <w:b/>
                    </w:rPr>
                    <w:t>Location</w:t>
                  </w:r>
                </w:p>
              </w:tc>
              <w:tc>
                <w:tcPr>
                  <w:tcW w:w="2891" w:type="dxa"/>
                </w:tcPr>
                <w:p w14:paraId="5E0C0842" w14:textId="77777777" w:rsidR="007D7DB5" w:rsidRDefault="007D7DB5" w:rsidP="007D7DB5">
                  <w:pPr>
                    <w:tabs>
                      <w:tab w:val="left" w:pos="2850"/>
                    </w:tabs>
                    <w:jc w:val="center"/>
                    <w:rPr>
                      <w:b/>
                    </w:rPr>
                  </w:pPr>
                  <w:r>
                    <w:rPr>
                      <w:b/>
                    </w:rPr>
                    <w:t>Proposal</w:t>
                  </w:r>
                </w:p>
              </w:tc>
              <w:tc>
                <w:tcPr>
                  <w:tcW w:w="1261" w:type="dxa"/>
                </w:tcPr>
                <w:p w14:paraId="0EA5B208" w14:textId="77777777" w:rsidR="007D7DB5" w:rsidRDefault="007D7DB5" w:rsidP="007D7DB5">
                  <w:pPr>
                    <w:tabs>
                      <w:tab w:val="left" w:pos="2850"/>
                    </w:tabs>
                    <w:jc w:val="center"/>
                    <w:rPr>
                      <w:b/>
                    </w:rPr>
                  </w:pPr>
                  <w:r>
                    <w:rPr>
                      <w:b/>
                    </w:rPr>
                    <w:t>Decision</w:t>
                  </w:r>
                </w:p>
              </w:tc>
            </w:tr>
            <w:tr w:rsidR="008C25DD" w:rsidRPr="00A34F49" w14:paraId="6BC35C8F" w14:textId="77777777" w:rsidTr="007472C2">
              <w:tc>
                <w:tcPr>
                  <w:tcW w:w="1941" w:type="dxa"/>
                </w:tcPr>
                <w:p w14:paraId="03580A99" w14:textId="77777777" w:rsidR="008C25DD" w:rsidRDefault="008C25DD" w:rsidP="008C25DD">
                  <w:r>
                    <w:t>21/01245/FULL</w:t>
                  </w:r>
                </w:p>
                <w:p w14:paraId="24137727" w14:textId="05680A19" w:rsidR="008C25DD" w:rsidRPr="00835690" w:rsidRDefault="008C25DD" w:rsidP="008C25DD"/>
              </w:tc>
              <w:tc>
                <w:tcPr>
                  <w:tcW w:w="2252" w:type="dxa"/>
                </w:tcPr>
                <w:p w14:paraId="50113ED6" w14:textId="77777777" w:rsidR="008C25DD" w:rsidRDefault="008C25DD" w:rsidP="008C25DD">
                  <w:pPr>
                    <w:adjustRightInd w:val="0"/>
                  </w:pPr>
                  <w:r w:rsidRPr="00A93949">
                    <w:t>Land at NGR 270024 111478 (Southcott Farm) Chawleigh Devon</w:t>
                  </w:r>
                </w:p>
                <w:p w14:paraId="408562D5" w14:textId="1B52BC5F" w:rsidR="008C25DD" w:rsidRPr="00835690" w:rsidRDefault="008C25DD" w:rsidP="008C25DD">
                  <w:pPr>
                    <w:adjustRightInd w:val="0"/>
                  </w:pPr>
                </w:p>
              </w:tc>
              <w:tc>
                <w:tcPr>
                  <w:tcW w:w="2891" w:type="dxa"/>
                </w:tcPr>
                <w:p w14:paraId="5FEFB5E9" w14:textId="544640B1" w:rsidR="008C25DD" w:rsidRPr="00835690" w:rsidRDefault="008C25DD" w:rsidP="008C25DD">
                  <w:pPr>
                    <w:adjustRightInd w:val="0"/>
                  </w:pPr>
                  <w:r w:rsidRPr="00A93949">
                    <w:t>Construction of silage pit</w:t>
                  </w:r>
                </w:p>
              </w:tc>
              <w:tc>
                <w:tcPr>
                  <w:tcW w:w="1261" w:type="dxa"/>
                </w:tcPr>
                <w:p w14:paraId="0A229539" w14:textId="262CAF6D" w:rsidR="008C25DD" w:rsidRDefault="008C25DD" w:rsidP="008C25DD">
                  <w:pPr>
                    <w:adjustRightInd w:val="0"/>
                  </w:pPr>
                  <w:r>
                    <w:t>Permit</w:t>
                  </w:r>
                </w:p>
              </w:tc>
            </w:tr>
          </w:tbl>
          <w:p w14:paraId="3D619322" w14:textId="3A67988A" w:rsidR="007D7DB5" w:rsidRPr="00507E77" w:rsidRDefault="007D7DB5" w:rsidP="00290DF1">
            <w:pPr>
              <w:tabs>
                <w:tab w:val="left" w:pos="2850"/>
              </w:tabs>
              <w:ind w:right="-2"/>
              <w:rPr>
                <w:bCs/>
              </w:rPr>
            </w:pPr>
          </w:p>
        </w:tc>
      </w:tr>
      <w:tr w:rsidR="00290DF1" w14:paraId="6B1EA701" w14:textId="77777777" w:rsidTr="005D4C23">
        <w:trPr>
          <w:trHeight w:val="274"/>
        </w:trPr>
        <w:tc>
          <w:tcPr>
            <w:tcW w:w="962" w:type="dxa"/>
          </w:tcPr>
          <w:p w14:paraId="018390C2" w14:textId="21065597" w:rsidR="00290DF1" w:rsidRDefault="00290DF1" w:rsidP="00290DF1">
            <w:pPr>
              <w:spacing w:before="1"/>
              <w:ind w:right="-101"/>
              <w:jc w:val="center"/>
              <w:rPr>
                <w:b/>
              </w:rPr>
            </w:pPr>
            <w:r>
              <w:rPr>
                <w:b/>
              </w:rPr>
              <w:t>2</w:t>
            </w:r>
            <w:r w:rsidR="008946BC">
              <w:rPr>
                <w:b/>
              </w:rPr>
              <w:t>122-</w:t>
            </w:r>
            <w:r w:rsidR="008C25DD">
              <w:rPr>
                <w:b/>
              </w:rPr>
              <w:t>96</w:t>
            </w:r>
          </w:p>
        </w:tc>
        <w:tc>
          <w:tcPr>
            <w:tcW w:w="8571" w:type="dxa"/>
          </w:tcPr>
          <w:p w14:paraId="1308E8D0" w14:textId="77777777" w:rsidR="00290DF1" w:rsidRDefault="00290DF1" w:rsidP="00290DF1">
            <w:pPr>
              <w:tabs>
                <w:tab w:val="left" w:pos="2850"/>
              </w:tabs>
              <w:rPr>
                <w:b/>
              </w:rPr>
            </w:pPr>
            <w:r>
              <w:rPr>
                <w:b/>
              </w:rPr>
              <w:t>DATE OF NEXT MEETING</w:t>
            </w:r>
          </w:p>
          <w:p w14:paraId="2AFBB8DF" w14:textId="77777777" w:rsidR="008C25DD" w:rsidRDefault="008C25DD" w:rsidP="008C25DD">
            <w:pPr>
              <w:tabs>
                <w:tab w:val="left" w:pos="2850"/>
              </w:tabs>
            </w:pPr>
            <w:r>
              <w:t>The next meeting of Chawleigh Parish Council would be Wednesday 10</w:t>
            </w:r>
            <w:r w:rsidRPr="00C83C62">
              <w:rPr>
                <w:vertAlign w:val="superscript"/>
              </w:rPr>
              <w:t>th</w:t>
            </w:r>
            <w:r>
              <w:t xml:space="preserve"> November 2021, at Chawleigh Village Hall at 7.30pm. </w:t>
            </w:r>
          </w:p>
          <w:p w14:paraId="2F550146" w14:textId="28C41D6B" w:rsidR="00290DF1" w:rsidRDefault="00290DF1" w:rsidP="00290DF1">
            <w:pPr>
              <w:tabs>
                <w:tab w:val="left" w:pos="2850"/>
              </w:tabs>
              <w:ind w:right="-2"/>
              <w:rPr>
                <w:b/>
              </w:rPr>
            </w:pPr>
          </w:p>
        </w:tc>
      </w:tr>
      <w:tr w:rsidR="00492D1F" w14:paraId="1170C1C3" w14:textId="77777777" w:rsidTr="005D4C23">
        <w:trPr>
          <w:trHeight w:val="274"/>
        </w:trPr>
        <w:tc>
          <w:tcPr>
            <w:tcW w:w="962" w:type="dxa"/>
          </w:tcPr>
          <w:p w14:paraId="60DE035A" w14:textId="48DAF0BB" w:rsidR="00492D1F" w:rsidRDefault="00290DF1" w:rsidP="00492D1F">
            <w:pPr>
              <w:spacing w:before="1"/>
              <w:ind w:right="-101"/>
              <w:jc w:val="center"/>
              <w:rPr>
                <w:b/>
              </w:rPr>
            </w:pPr>
            <w:r>
              <w:rPr>
                <w:b/>
              </w:rPr>
              <w:t>2</w:t>
            </w:r>
            <w:r w:rsidR="008946BC">
              <w:rPr>
                <w:b/>
              </w:rPr>
              <w:t>122-</w:t>
            </w:r>
            <w:r w:rsidR="008C25DD">
              <w:rPr>
                <w:b/>
              </w:rPr>
              <w:t>97</w:t>
            </w:r>
          </w:p>
        </w:tc>
        <w:tc>
          <w:tcPr>
            <w:tcW w:w="8571" w:type="dxa"/>
          </w:tcPr>
          <w:p w14:paraId="4373CC9B" w14:textId="77777777" w:rsidR="00290DF1" w:rsidRDefault="00290DF1" w:rsidP="00290DF1">
            <w:pPr>
              <w:tabs>
                <w:tab w:val="left" w:pos="2850"/>
              </w:tabs>
              <w:rPr>
                <w:b/>
              </w:rPr>
            </w:pPr>
            <w:r>
              <w:rPr>
                <w:b/>
              </w:rPr>
              <w:t>CONFIDENTIAL MATTERS</w:t>
            </w:r>
          </w:p>
          <w:p w14:paraId="4C7D3086" w14:textId="77777777" w:rsidR="00290DF1" w:rsidRPr="00762969" w:rsidRDefault="00290DF1" w:rsidP="00290DF1">
            <w:pPr>
              <w:pStyle w:val="NoSpacing"/>
              <w:rPr>
                <w:rFonts w:cstheme="minorHAnsi"/>
              </w:rPr>
            </w:pPr>
            <w:r w:rsidRPr="0076296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9BB52D4" w14:textId="77777777" w:rsidR="00290DF1" w:rsidRPr="00762969" w:rsidRDefault="00290DF1" w:rsidP="00290DF1">
            <w:pPr>
              <w:pStyle w:val="NoSpacing"/>
              <w:rPr>
                <w:rFonts w:cstheme="minorHAnsi"/>
              </w:rPr>
            </w:pPr>
          </w:p>
          <w:p w14:paraId="22657A2A" w14:textId="6EF04A24" w:rsidR="00290DF1" w:rsidRPr="00762969" w:rsidRDefault="00290DF1" w:rsidP="00290DF1">
            <w:pPr>
              <w:pStyle w:val="NoSpacing"/>
              <w:rPr>
                <w:rFonts w:cstheme="minorHAnsi"/>
              </w:rPr>
            </w:pPr>
            <w:r w:rsidRPr="00762969">
              <w:rPr>
                <w:rFonts w:cstheme="minorHAnsi"/>
              </w:rPr>
              <w:t xml:space="preserve">The Council </w:t>
            </w:r>
            <w:r w:rsidR="00986693" w:rsidRPr="00762969">
              <w:rPr>
                <w:rFonts w:cstheme="minorHAnsi"/>
                <w:b/>
                <w:bCs/>
              </w:rPr>
              <w:t>Resolved</w:t>
            </w:r>
            <w:r w:rsidRPr="00762969">
              <w:rPr>
                <w:rFonts w:cstheme="minorHAnsi"/>
              </w:rPr>
              <w:t xml:space="preserve"> to close the meeting to the public and press on the basis of confidential personal details that need to be considered.</w:t>
            </w:r>
          </w:p>
          <w:p w14:paraId="40337733" w14:textId="772BE56D" w:rsidR="00492D1F" w:rsidRPr="00507E77" w:rsidRDefault="00492D1F" w:rsidP="00290DF1">
            <w:pPr>
              <w:tabs>
                <w:tab w:val="left" w:pos="2850"/>
              </w:tabs>
              <w:ind w:right="-2"/>
            </w:pPr>
          </w:p>
        </w:tc>
      </w:tr>
      <w:tr w:rsidR="00492D1F" w14:paraId="253F0B82" w14:textId="77777777" w:rsidTr="005D4C23">
        <w:trPr>
          <w:trHeight w:val="274"/>
        </w:trPr>
        <w:tc>
          <w:tcPr>
            <w:tcW w:w="962" w:type="dxa"/>
          </w:tcPr>
          <w:p w14:paraId="5379DE8C" w14:textId="169A4415" w:rsidR="00492D1F" w:rsidRDefault="00290DF1" w:rsidP="00492D1F">
            <w:pPr>
              <w:spacing w:before="1"/>
              <w:ind w:right="-101"/>
              <w:jc w:val="center"/>
              <w:rPr>
                <w:b/>
              </w:rPr>
            </w:pPr>
            <w:r>
              <w:rPr>
                <w:b/>
              </w:rPr>
              <w:t>2</w:t>
            </w:r>
            <w:r w:rsidR="008946BC">
              <w:rPr>
                <w:b/>
              </w:rPr>
              <w:t>122-</w:t>
            </w:r>
            <w:r w:rsidR="008C25DD">
              <w:rPr>
                <w:b/>
              </w:rPr>
              <w:t>98</w:t>
            </w:r>
          </w:p>
        </w:tc>
        <w:tc>
          <w:tcPr>
            <w:tcW w:w="8571" w:type="dxa"/>
          </w:tcPr>
          <w:p w14:paraId="5A0DDC31" w14:textId="77777777" w:rsidR="00492D1F" w:rsidRDefault="00290DF1" w:rsidP="00492D1F">
            <w:pPr>
              <w:tabs>
                <w:tab w:val="left" w:pos="2850"/>
              </w:tabs>
              <w:ind w:right="-2"/>
              <w:rPr>
                <w:b/>
                <w:bCs/>
              </w:rPr>
            </w:pPr>
            <w:r>
              <w:rPr>
                <w:b/>
                <w:bCs/>
              </w:rPr>
              <w:t>MEETING CLOSURE</w:t>
            </w:r>
          </w:p>
          <w:p w14:paraId="4AD95263" w14:textId="4602740F" w:rsidR="00290DF1" w:rsidRDefault="00986693" w:rsidP="00492D1F">
            <w:pPr>
              <w:tabs>
                <w:tab w:val="left" w:pos="2850"/>
              </w:tabs>
              <w:ind w:right="-2"/>
              <w:rPr>
                <w:b/>
                <w:bCs/>
              </w:rPr>
            </w:pPr>
            <w:r>
              <w:t xml:space="preserve">The public section of the meeting closed at </w:t>
            </w:r>
            <w:r w:rsidR="002E05FA">
              <w:t>8</w:t>
            </w:r>
            <w:r w:rsidR="00831AC8">
              <w:t>.</w:t>
            </w:r>
            <w:r w:rsidR="008C25DD">
              <w:t>51</w:t>
            </w:r>
            <w:r>
              <w:t>pm.</w:t>
            </w:r>
          </w:p>
          <w:p w14:paraId="055B93BA" w14:textId="301FB115" w:rsidR="00E010D4" w:rsidRPr="00290DF1" w:rsidRDefault="00E010D4" w:rsidP="00492D1F">
            <w:pPr>
              <w:tabs>
                <w:tab w:val="left" w:pos="2850"/>
              </w:tabs>
              <w:ind w:right="-2"/>
              <w:rPr>
                <w:b/>
                <w:bCs/>
              </w:rPr>
            </w:pPr>
          </w:p>
        </w:tc>
      </w:tr>
    </w:tbl>
    <w:p w14:paraId="3199FEBD" w14:textId="7E04E123" w:rsidR="00BB525D" w:rsidRDefault="00BB525D" w:rsidP="00176402">
      <w:pPr>
        <w:spacing w:before="1"/>
        <w:ind w:right="-2"/>
        <w:rPr>
          <w:b/>
        </w:rPr>
      </w:pPr>
    </w:p>
    <w:p w14:paraId="07BD62B7" w14:textId="77777777" w:rsidR="00BB525D" w:rsidRPr="0017714A" w:rsidRDefault="00BB525D" w:rsidP="00B5435C">
      <w:pPr>
        <w:pStyle w:val="NoSpacing"/>
        <w:rPr>
          <w:rFonts w:cstheme="minorHAnsi"/>
        </w:rPr>
      </w:pPr>
    </w:p>
    <w:p w14:paraId="08720859" w14:textId="2B9C77AD"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24D15259" w:rsidR="004630D8" w:rsidRPr="0017714A"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5C011546" w14:textId="77777777" w:rsidR="001B5CD2" w:rsidRPr="002E5A93" w:rsidRDefault="001B5CD2" w:rsidP="001B5CD2">
      <w:pPr>
        <w:pStyle w:val="NoSpacing"/>
        <w:rPr>
          <w:rFonts w:ascii="Arial" w:hAnsi="Arial" w:cs="Arial"/>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p w14:paraId="3256C52E" w14:textId="77777777" w:rsidR="00990552" w:rsidRDefault="00990552">
      <w:pPr>
        <w:rPr>
          <w:b/>
          <w:sz w:val="28"/>
        </w:rPr>
      </w:pPr>
      <w:r>
        <w:rPr>
          <w:b/>
          <w:sz w:val="28"/>
        </w:rPr>
        <w:br w:type="page"/>
      </w:r>
    </w:p>
    <w:p w14:paraId="1E9F0F18" w14:textId="59447559" w:rsidR="004A3811" w:rsidRPr="0076519B" w:rsidRDefault="001E3C80" w:rsidP="004A3811">
      <w:pPr>
        <w:ind w:left="145" w:right="324"/>
        <w:jc w:val="center"/>
        <w:rPr>
          <w:b/>
          <w:sz w:val="28"/>
        </w:rPr>
      </w:pPr>
      <w:r>
        <w:rPr>
          <w:b/>
          <w:sz w:val="28"/>
        </w:rPr>
        <w:lastRenderedPageBreak/>
        <w:t>C</w:t>
      </w:r>
      <w:r w:rsidR="004A3811">
        <w:rPr>
          <w:b/>
          <w:sz w:val="28"/>
        </w:rPr>
        <w:t>ONFIDENTIAL MINUTES</w:t>
      </w:r>
    </w:p>
    <w:p w14:paraId="0790B812" w14:textId="77777777" w:rsidR="004A3811" w:rsidRDefault="004A3811" w:rsidP="004A381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514"/>
      </w:tblGrid>
      <w:tr w:rsidR="00E05B50" w14:paraId="1AC1B41B" w14:textId="77777777" w:rsidTr="00ED4209">
        <w:trPr>
          <w:trHeight w:val="274"/>
        </w:trPr>
        <w:tc>
          <w:tcPr>
            <w:tcW w:w="1242" w:type="dxa"/>
          </w:tcPr>
          <w:p w14:paraId="55F2347F" w14:textId="78A4DB0E" w:rsidR="00E05B50" w:rsidRDefault="00E05B50" w:rsidP="00E05B50">
            <w:pPr>
              <w:spacing w:before="1"/>
              <w:jc w:val="center"/>
              <w:rPr>
                <w:b/>
              </w:rPr>
            </w:pPr>
            <w:r>
              <w:rPr>
                <w:b/>
              </w:rPr>
              <w:t>2</w:t>
            </w:r>
            <w:r w:rsidR="008946BC">
              <w:rPr>
                <w:b/>
              </w:rPr>
              <w:t>122-</w:t>
            </w:r>
            <w:r w:rsidR="00ED4209">
              <w:rPr>
                <w:b/>
              </w:rPr>
              <w:t>99</w:t>
            </w:r>
          </w:p>
        </w:tc>
        <w:tc>
          <w:tcPr>
            <w:tcW w:w="8514" w:type="dxa"/>
          </w:tcPr>
          <w:p w14:paraId="263202F8" w14:textId="77777777" w:rsidR="00E05B50" w:rsidRDefault="00E05B50" w:rsidP="00E05B50">
            <w:pPr>
              <w:tabs>
                <w:tab w:val="left" w:pos="2850"/>
              </w:tabs>
              <w:rPr>
                <w:b/>
              </w:rPr>
            </w:pPr>
            <w:r>
              <w:rPr>
                <w:b/>
              </w:rPr>
              <w:t>CONFIDENTIAL MINUTES</w:t>
            </w:r>
          </w:p>
          <w:p w14:paraId="67A8B610" w14:textId="0BE850ED" w:rsidR="00E05B50" w:rsidRPr="00762969" w:rsidRDefault="006315A0" w:rsidP="00E05B50">
            <w:pPr>
              <w:pStyle w:val="BodyText"/>
              <w:spacing w:before="2" w:line="235" w:lineRule="auto"/>
              <w:ind w:right="451"/>
              <w:rPr>
                <w:rFonts w:asciiTheme="minorHAnsi" w:hAnsiTheme="minorHAnsi" w:cstheme="minorHAnsi"/>
              </w:rPr>
            </w:pPr>
            <w:r w:rsidRPr="00762969">
              <w:rPr>
                <w:rFonts w:asciiTheme="minorHAnsi" w:hAnsiTheme="minorHAnsi" w:cstheme="minorHAnsi"/>
              </w:rPr>
              <w:t>On a proposal by Cllr.</w:t>
            </w:r>
            <w:r w:rsidR="00B8186B">
              <w:rPr>
                <w:rFonts w:asciiTheme="minorHAnsi" w:hAnsiTheme="minorHAnsi" w:cstheme="minorHAnsi"/>
              </w:rPr>
              <w:t xml:space="preserve"> </w:t>
            </w:r>
            <w:r w:rsidR="00ED4209">
              <w:rPr>
                <w:rFonts w:asciiTheme="minorHAnsi" w:hAnsiTheme="minorHAnsi" w:cstheme="minorHAnsi"/>
              </w:rPr>
              <w:t>Flavin</w:t>
            </w:r>
            <w:r w:rsidRPr="00762969">
              <w:rPr>
                <w:rFonts w:asciiTheme="minorHAnsi" w:hAnsiTheme="minorHAnsi" w:cstheme="minorHAnsi"/>
              </w:rPr>
              <w:t xml:space="preserve">, seconded by Cllr. </w:t>
            </w:r>
            <w:proofErr w:type="spellStart"/>
            <w:r w:rsidR="00ED4209">
              <w:rPr>
                <w:rFonts w:asciiTheme="minorHAnsi" w:hAnsiTheme="minorHAnsi" w:cstheme="minorHAnsi"/>
              </w:rPr>
              <w:t>Cockram</w:t>
            </w:r>
            <w:proofErr w:type="spellEnd"/>
            <w:r w:rsidRPr="00762969">
              <w:rPr>
                <w:rFonts w:asciiTheme="minorHAnsi" w:hAnsiTheme="minorHAnsi" w:cstheme="minorHAnsi"/>
              </w:rPr>
              <w:t>, t</w:t>
            </w:r>
            <w:r w:rsidR="00E05B50" w:rsidRPr="00762969">
              <w:rPr>
                <w:rFonts w:asciiTheme="minorHAnsi" w:hAnsiTheme="minorHAnsi" w:cstheme="minorHAnsi"/>
              </w:rPr>
              <w:t xml:space="preserve">he Part 2 minutes of the Parish Council Annual Meeting held on </w:t>
            </w:r>
            <w:r w:rsidR="00DD7867">
              <w:rPr>
                <w:rFonts w:asciiTheme="minorHAnsi" w:hAnsiTheme="minorHAnsi" w:cstheme="minorHAnsi"/>
              </w:rPr>
              <w:t>25</w:t>
            </w:r>
            <w:r w:rsidR="00DD7867" w:rsidRPr="00DD7867">
              <w:rPr>
                <w:rFonts w:asciiTheme="minorHAnsi" w:hAnsiTheme="minorHAnsi" w:cstheme="minorHAnsi"/>
                <w:vertAlign w:val="superscript"/>
              </w:rPr>
              <w:t>th</w:t>
            </w:r>
            <w:r w:rsidR="00DD7867">
              <w:rPr>
                <w:rFonts w:asciiTheme="minorHAnsi" w:hAnsiTheme="minorHAnsi" w:cstheme="minorHAnsi"/>
              </w:rPr>
              <w:t xml:space="preserve"> August</w:t>
            </w:r>
            <w:r w:rsidR="00E05B50" w:rsidRPr="00762969">
              <w:rPr>
                <w:rFonts w:asciiTheme="minorHAnsi" w:hAnsiTheme="minorHAnsi" w:cstheme="minorHAnsi"/>
              </w:rPr>
              <w:t xml:space="preserve"> 2021 were </w:t>
            </w:r>
            <w:r w:rsidR="00E05B50" w:rsidRPr="00762969">
              <w:rPr>
                <w:rFonts w:asciiTheme="minorHAnsi" w:hAnsiTheme="minorHAnsi" w:cstheme="minorHAnsi"/>
                <w:b/>
                <w:bCs/>
              </w:rPr>
              <w:t>Approved</w:t>
            </w:r>
            <w:r w:rsidR="00E05B50" w:rsidRPr="00762969">
              <w:rPr>
                <w:rFonts w:asciiTheme="minorHAnsi" w:hAnsiTheme="minorHAnsi" w:cstheme="minorHAnsi"/>
              </w:rPr>
              <w:t>.</w:t>
            </w:r>
          </w:p>
          <w:p w14:paraId="6ECBC7ED" w14:textId="77777777" w:rsidR="00E05B50" w:rsidRPr="00EC5F8C" w:rsidRDefault="00E05B50" w:rsidP="00E05B50">
            <w:pPr>
              <w:tabs>
                <w:tab w:val="left" w:pos="2850"/>
              </w:tabs>
              <w:rPr>
                <w:bCs/>
              </w:rPr>
            </w:pPr>
          </w:p>
        </w:tc>
      </w:tr>
      <w:tr w:rsidR="00E05B50" w14:paraId="3DFCD300" w14:textId="77777777" w:rsidTr="00ED4209">
        <w:trPr>
          <w:trHeight w:val="274"/>
        </w:trPr>
        <w:tc>
          <w:tcPr>
            <w:tcW w:w="1242" w:type="dxa"/>
          </w:tcPr>
          <w:p w14:paraId="3D2745C5" w14:textId="7F9DFD32" w:rsidR="00E05B50" w:rsidRDefault="00E05B50" w:rsidP="00E05B50">
            <w:pPr>
              <w:spacing w:before="1"/>
              <w:jc w:val="center"/>
              <w:rPr>
                <w:b/>
              </w:rPr>
            </w:pPr>
            <w:r>
              <w:rPr>
                <w:b/>
              </w:rPr>
              <w:t>2</w:t>
            </w:r>
            <w:r w:rsidR="008946BC">
              <w:rPr>
                <w:b/>
              </w:rPr>
              <w:t>122-</w:t>
            </w:r>
            <w:r w:rsidR="00ED4209">
              <w:rPr>
                <w:b/>
              </w:rPr>
              <w:t>100</w:t>
            </w:r>
          </w:p>
        </w:tc>
        <w:tc>
          <w:tcPr>
            <w:tcW w:w="8514" w:type="dxa"/>
          </w:tcPr>
          <w:p w14:paraId="798E5E41" w14:textId="44FF42DC" w:rsidR="00E05B50" w:rsidRDefault="00E05B50" w:rsidP="00E05B50">
            <w:pPr>
              <w:tabs>
                <w:tab w:val="left" w:pos="2850"/>
              </w:tabs>
              <w:rPr>
                <w:b/>
              </w:rPr>
            </w:pPr>
            <w:r w:rsidRPr="001F610D">
              <w:rPr>
                <w:b/>
              </w:rPr>
              <w:t>ANY OTHER CONFIDENTIAL MATTERS</w:t>
            </w:r>
            <w:r w:rsidR="006315A0">
              <w:rPr>
                <w:b/>
              </w:rPr>
              <w:t xml:space="preserve"> </w:t>
            </w:r>
          </w:p>
          <w:p w14:paraId="101C65B0" w14:textId="596D2451" w:rsidR="00DD7867" w:rsidRDefault="00DD7867" w:rsidP="007472C2">
            <w:pPr>
              <w:tabs>
                <w:tab w:val="left" w:pos="2850"/>
              </w:tabs>
              <w:rPr>
                <w:bCs/>
              </w:rPr>
            </w:pPr>
            <w:r>
              <w:rPr>
                <w:bCs/>
              </w:rPr>
              <w:t xml:space="preserve">Cllr. Swift reported on inappropriate comments made about the Chairman on a local </w:t>
            </w:r>
            <w:proofErr w:type="spellStart"/>
            <w:r>
              <w:rPr>
                <w:bCs/>
              </w:rPr>
              <w:t>facebook</w:t>
            </w:r>
            <w:proofErr w:type="spellEnd"/>
            <w:r>
              <w:rPr>
                <w:bCs/>
              </w:rPr>
              <w:t xml:space="preserve"> page. It was agreed that the best tactic with such things is to ignore them.</w:t>
            </w:r>
          </w:p>
          <w:p w14:paraId="4B17147D" w14:textId="77777777" w:rsidR="00DD7867" w:rsidRDefault="00DD7867" w:rsidP="007472C2">
            <w:pPr>
              <w:tabs>
                <w:tab w:val="left" w:pos="2850"/>
              </w:tabs>
              <w:rPr>
                <w:bCs/>
              </w:rPr>
            </w:pPr>
          </w:p>
          <w:p w14:paraId="492452D6" w14:textId="77777777" w:rsidR="001E2F85" w:rsidRDefault="00DD7867" w:rsidP="00DD7867">
            <w:pPr>
              <w:tabs>
                <w:tab w:val="left" w:pos="2850"/>
              </w:tabs>
              <w:rPr>
                <w:bCs/>
              </w:rPr>
            </w:pPr>
            <w:r>
              <w:rPr>
                <w:bCs/>
              </w:rPr>
              <w:t xml:space="preserve">District Councillor </w:t>
            </w:r>
            <w:proofErr w:type="spellStart"/>
            <w:r>
              <w:rPr>
                <w:bCs/>
              </w:rPr>
              <w:t>Eginton</w:t>
            </w:r>
            <w:proofErr w:type="spellEnd"/>
            <w:r>
              <w:rPr>
                <w:bCs/>
              </w:rPr>
              <w:t xml:space="preserve"> reported on a property which had apparently been demolished without any planning permission to do so. The permission that had been granted was for an extension to the property only, but the owners had just demolished the building anyway. He expected that the planners would more than likely request that a new set of plans would be submitted </w:t>
            </w:r>
            <w:r w:rsidR="00A3079B">
              <w:rPr>
                <w:bCs/>
              </w:rPr>
              <w:t>for a complete rebuild before work could continue.</w:t>
            </w:r>
          </w:p>
          <w:p w14:paraId="101A55AD" w14:textId="77777777" w:rsidR="00A3079B" w:rsidRDefault="00A3079B" w:rsidP="00DD7867">
            <w:pPr>
              <w:tabs>
                <w:tab w:val="left" w:pos="2850"/>
              </w:tabs>
              <w:rPr>
                <w:bCs/>
              </w:rPr>
            </w:pPr>
          </w:p>
          <w:p w14:paraId="681AF76B" w14:textId="77777777" w:rsidR="00A3079B" w:rsidRDefault="00A3079B" w:rsidP="00DD7867">
            <w:pPr>
              <w:tabs>
                <w:tab w:val="left" w:pos="2850"/>
              </w:tabs>
              <w:rPr>
                <w:bCs/>
              </w:rPr>
            </w:pPr>
            <w:r>
              <w:rPr>
                <w:bCs/>
              </w:rPr>
              <w:t xml:space="preserve">The Clerk was due to report on the last three months of his Locum Clerk work for Chawleigh. He had analysed the time he had spent over </w:t>
            </w:r>
            <w:proofErr w:type="gramStart"/>
            <w:r>
              <w:rPr>
                <w:bCs/>
              </w:rPr>
              <w:t>the his</w:t>
            </w:r>
            <w:proofErr w:type="gramEnd"/>
            <w:r>
              <w:rPr>
                <w:bCs/>
              </w:rPr>
              <w:t xml:space="preserve"> nine months of work, particularly the last six months of ‘normal’ clerk duties and had concluded that the number of hours he had spent without dealing with the backlog early in his time amounted to around 24 hours per month. </w:t>
            </w:r>
          </w:p>
          <w:p w14:paraId="3095F44D" w14:textId="77777777" w:rsidR="00A3079B" w:rsidRDefault="00A3079B" w:rsidP="00DD7867">
            <w:pPr>
              <w:tabs>
                <w:tab w:val="left" w:pos="2850"/>
              </w:tabs>
              <w:rPr>
                <w:bCs/>
              </w:rPr>
            </w:pPr>
          </w:p>
          <w:p w14:paraId="3A093C09" w14:textId="3493B94F" w:rsidR="008638BC" w:rsidRDefault="00A3079B" w:rsidP="00DD7867">
            <w:pPr>
              <w:tabs>
                <w:tab w:val="left" w:pos="2850"/>
              </w:tabs>
              <w:rPr>
                <w:bCs/>
              </w:rPr>
            </w:pPr>
            <w:r>
              <w:rPr>
                <w:bCs/>
              </w:rPr>
              <w:t>He had a proposal for the Council that he would formally become its employed Clerk from 1</w:t>
            </w:r>
            <w:r w:rsidRPr="00A3079B">
              <w:rPr>
                <w:bCs/>
                <w:vertAlign w:val="superscript"/>
              </w:rPr>
              <w:t>st</w:t>
            </w:r>
            <w:r>
              <w:rPr>
                <w:bCs/>
              </w:rPr>
              <w:t xml:space="preserve"> November 2021 on the basis of 25 hours per month (the extra to accommodate leave and public holidays) on spinal column point 25, currently £15.33 per hour. This would cost a total of £4,600 per annum, which was within the 2021/2022 budget of £5,</w:t>
            </w:r>
            <w:r w:rsidR="008638BC">
              <w:rPr>
                <w:bCs/>
              </w:rPr>
              <w:t>6</w:t>
            </w:r>
            <w:r>
              <w:rPr>
                <w:bCs/>
              </w:rPr>
              <w:t>00</w:t>
            </w:r>
            <w:r w:rsidR="008638BC">
              <w:rPr>
                <w:bCs/>
              </w:rPr>
              <w:t>, including an allowance for National Insurance. No National Insurance would be incurred as this was below the threshold. He would produce a detailed report for the next parish council meeting, but it was agreed by all that this seemed a reasonable conclusion.</w:t>
            </w:r>
          </w:p>
          <w:p w14:paraId="26AC6073" w14:textId="0F50E975" w:rsidR="00A3079B" w:rsidRPr="006315A0" w:rsidRDefault="00A3079B" w:rsidP="00DD7867">
            <w:pPr>
              <w:tabs>
                <w:tab w:val="left" w:pos="2850"/>
              </w:tabs>
              <w:rPr>
                <w:bCs/>
              </w:rPr>
            </w:pPr>
            <w:r>
              <w:rPr>
                <w:bCs/>
              </w:rPr>
              <w:t xml:space="preserve"> </w:t>
            </w:r>
          </w:p>
        </w:tc>
      </w:tr>
      <w:tr w:rsidR="000F235E" w14:paraId="33DC6DE5" w14:textId="77777777" w:rsidTr="00ED4209">
        <w:trPr>
          <w:trHeight w:val="274"/>
        </w:trPr>
        <w:tc>
          <w:tcPr>
            <w:tcW w:w="1242" w:type="dxa"/>
          </w:tcPr>
          <w:p w14:paraId="12F26735" w14:textId="44FB4883" w:rsidR="000F235E" w:rsidRDefault="000F235E" w:rsidP="00265664">
            <w:pPr>
              <w:spacing w:before="1"/>
              <w:jc w:val="center"/>
              <w:rPr>
                <w:b/>
              </w:rPr>
            </w:pPr>
            <w:r>
              <w:rPr>
                <w:b/>
              </w:rPr>
              <w:t>2</w:t>
            </w:r>
            <w:r w:rsidR="008946BC">
              <w:rPr>
                <w:b/>
              </w:rPr>
              <w:t>122-</w:t>
            </w:r>
            <w:r w:rsidR="007472C2">
              <w:rPr>
                <w:b/>
              </w:rPr>
              <w:t>79</w:t>
            </w:r>
          </w:p>
        </w:tc>
        <w:tc>
          <w:tcPr>
            <w:tcW w:w="8514" w:type="dxa"/>
          </w:tcPr>
          <w:p w14:paraId="23A690C2" w14:textId="77777777" w:rsidR="000F235E" w:rsidRDefault="000F235E" w:rsidP="00265664">
            <w:pPr>
              <w:tabs>
                <w:tab w:val="left" w:pos="2850"/>
              </w:tabs>
              <w:rPr>
                <w:b/>
              </w:rPr>
            </w:pPr>
            <w:r>
              <w:rPr>
                <w:b/>
              </w:rPr>
              <w:t>CONFIDENTIAL MEETING CLOSURE</w:t>
            </w:r>
          </w:p>
          <w:p w14:paraId="5621789E" w14:textId="2CD2EDDE" w:rsidR="000F235E" w:rsidRDefault="000F235E" w:rsidP="00265664">
            <w:pPr>
              <w:tabs>
                <w:tab w:val="left" w:pos="2850"/>
              </w:tabs>
              <w:rPr>
                <w:bCs/>
              </w:rPr>
            </w:pPr>
            <w:r>
              <w:rPr>
                <w:bCs/>
              </w:rPr>
              <w:t xml:space="preserve">The meeting closed at </w:t>
            </w:r>
            <w:r w:rsidR="008638BC">
              <w:rPr>
                <w:bCs/>
              </w:rPr>
              <w:t>9.12</w:t>
            </w:r>
            <w:r>
              <w:rPr>
                <w:bCs/>
              </w:rPr>
              <w:t>pm</w:t>
            </w:r>
          </w:p>
          <w:p w14:paraId="786E205C" w14:textId="69B4BF72" w:rsidR="000F235E" w:rsidRPr="000F235E" w:rsidRDefault="000F235E" w:rsidP="00265664">
            <w:pPr>
              <w:tabs>
                <w:tab w:val="left" w:pos="2850"/>
              </w:tabs>
              <w:rPr>
                <w:bCs/>
              </w:rPr>
            </w:pPr>
          </w:p>
        </w:tc>
      </w:tr>
    </w:tbl>
    <w:p w14:paraId="670DDD7C" w14:textId="32FC341E" w:rsidR="004A3811" w:rsidRDefault="004A3811" w:rsidP="000B5577">
      <w:pPr>
        <w:spacing w:line="240" w:lineRule="auto"/>
        <w:jc w:val="center"/>
        <w:rPr>
          <w:rFonts w:cs="Arial"/>
          <w:sz w:val="32"/>
          <w:szCs w:val="24"/>
          <w:lang w:eastAsia="en-GB"/>
        </w:rPr>
      </w:pPr>
    </w:p>
    <w:p w14:paraId="10682DE8" w14:textId="77777777" w:rsidR="008638BC" w:rsidRDefault="008638BC" w:rsidP="000B5577">
      <w:pPr>
        <w:spacing w:line="240" w:lineRule="auto"/>
        <w:jc w:val="center"/>
        <w:rPr>
          <w:rFonts w:cs="Arial"/>
          <w:sz w:val="32"/>
          <w:szCs w:val="24"/>
          <w:lang w:eastAsia="en-GB"/>
        </w:rPr>
      </w:pPr>
    </w:p>
    <w:p w14:paraId="5276B0C5" w14:textId="77777777" w:rsidR="00E34D0E" w:rsidRPr="0017714A" w:rsidRDefault="00E34D0E" w:rsidP="00E34D0E">
      <w:pPr>
        <w:pStyle w:val="NoSpacing"/>
        <w:rPr>
          <w:rFonts w:cstheme="minorHAnsi"/>
        </w:rPr>
      </w:pPr>
      <w:proofErr w:type="gramStart"/>
      <w:r w:rsidRPr="0017714A">
        <w:rPr>
          <w:rFonts w:cstheme="minorHAnsi"/>
        </w:rPr>
        <w:t>Signed:…</w:t>
      </w:r>
      <w:proofErr w:type="gramEnd"/>
      <w:r w:rsidRPr="0017714A">
        <w:rPr>
          <w:rFonts w:cstheme="minorHAnsi"/>
        </w:rPr>
        <w:t>……………………</w:t>
      </w:r>
    </w:p>
    <w:p w14:paraId="2E68607E" w14:textId="77777777" w:rsidR="00E34D0E" w:rsidRPr="0017714A" w:rsidRDefault="00E34D0E" w:rsidP="00E34D0E">
      <w:pPr>
        <w:pStyle w:val="NoSpacing"/>
        <w:rPr>
          <w:rFonts w:cstheme="minorHAnsi"/>
        </w:rPr>
      </w:pPr>
    </w:p>
    <w:p w14:paraId="754A7CF7" w14:textId="77777777" w:rsidR="00E34D0E" w:rsidRPr="0017714A" w:rsidRDefault="00E34D0E" w:rsidP="00E34D0E">
      <w:pPr>
        <w:pStyle w:val="NoSpacing"/>
        <w:rPr>
          <w:rFonts w:cstheme="minorHAnsi"/>
        </w:rPr>
      </w:pPr>
      <w:proofErr w:type="gramStart"/>
      <w:r w:rsidRPr="0017714A">
        <w:rPr>
          <w:rFonts w:cstheme="minorHAnsi"/>
        </w:rPr>
        <w:t>Print:…</w:t>
      </w:r>
      <w:proofErr w:type="gramEnd"/>
      <w:r w:rsidRPr="0017714A">
        <w:rPr>
          <w:rFonts w:cstheme="minorHAnsi"/>
        </w:rPr>
        <w:t>………………………</w:t>
      </w:r>
    </w:p>
    <w:p w14:paraId="45A8FC9A" w14:textId="77777777" w:rsidR="00E34D0E" w:rsidRPr="0017714A" w:rsidRDefault="00E34D0E" w:rsidP="00E34D0E">
      <w:pPr>
        <w:pStyle w:val="NoSpacing"/>
        <w:rPr>
          <w:rFonts w:cstheme="minorHAnsi"/>
        </w:rPr>
      </w:pPr>
    </w:p>
    <w:p w14:paraId="7EEF76EF" w14:textId="77777777" w:rsidR="00E34D0E" w:rsidRPr="0017714A" w:rsidRDefault="00E34D0E" w:rsidP="00E34D0E">
      <w:pPr>
        <w:pStyle w:val="NoSpacing"/>
        <w:rPr>
          <w:rFonts w:cstheme="minorHAnsi"/>
        </w:rPr>
      </w:pPr>
      <w:proofErr w:type="gramStart"/>
      <w:r w:rsidRPr="0017714A">
        <w:rPr>
          <w:rFonts w:cstheme="minorHAnsi"/>
        </w:rPr>
        <w:t>Date:…</w:t>
      </w:r>
      <w:proofErr w:type="gramEnd"/>
      <w:r w:rsidRPr="0017714A">
        <w:rPr>
          <w:rFonts w:cstheme="minorHAnsi"/>
        </w:rPr>
        <w:t>………………………</w:t>
      </w:r>
    </w:p>
    <w:p w14:paraId="43B2AA9B" w14:textId="77777777" w:rsidR="00E34D0E" w:rsidRPr="002E5A93" w:rsidRDefault="00E34D0E" w:rsidP="00E34D0E">
      <w:pPr>
        <w:pStyle w:val="NoSpacing"/>
        <w:rPr>
          <w:rFonts w:ascii="Arial" w:hAnsi="Arial" w:cs="Arial"/>
        </w:rPr>
      </w:pPr>
    </w:p>
    <w:sectPr w:rsidR="00E34D0E" w:rsidRPr="002E5A93"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F3522" w14:textId="77777777" w:rsidR="002434B5" w:rsidRDefault="002434B5" w:rsidP="00EC0040">
      <w:pPr>
        <w:spacing w:after="0" w:line="240" w:lineRule="auto"/>
      </w:pPr>
      <w:r>
        <w:separator/>
      </w:r>
    </w:p>
  </w:endnote>
  <w:endnote w:type="continuationSeparator" w:id="0">
    <w:p w14:paraId="78581B34" w14:textId="77777777" w:rsidR="002434B5" w:rsidRDefault="002434B5"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6531BBB" w14:textId="77777777" w:rsidR="003C5FF4" w:rsidRDefault="003C5FF4" w:rsidP="0046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E36C" w14:textId="77777777" w:rsidR="002434B5" w:rsidRDefault="002434B5" w:rsidP="00EC0040">
      <w:pPr>
        <w:spacing w:after="0" w:line="240" w:lineRule="auto"/>
      </w:pPr>
      <w:r>
        <w:separator/>
      </w:r>
    </w:p>
  </w:footnote>
  <w:footnote w:type="continuationSeparator" w:id="0">
    <w:p w14:paraId="183A2874" w14:textId="77777777" w:rsidR="002434B5" w:rsidRDefault="002434B5"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3F87F805" w:rsidR="003C5FF4" w:rsidRDefault="002B26AB" w:rsidP="00E435C7">
    <w:pPr>
      <w:pStyle w:val="Header"/>
      <w:jc w:val="center"/>
    </w:pPr>
    <w:r>
      <w:t>Wedne</w:t>
    </w:r>
    <w:r w:rsidR="003C5FF4">
      <w:t xml:space="preserve">sday </w:t>
    </w:r>
    <w:r>
      <w:t>2</w:t>
    </w:r>
    <w:r w:rsidR="00A6574D">
      <w:t>9</w:t>
    </w:r>
    <w:r w:rsidRPr="002B26AB">
      <w:rPr>
        <w:vertAlign w:val="superscript"/>
      </w:rPr>
      <w:t>th</w:t>
    </w:r>
    <w:r>
      <w:t xml:space="preserve"> </w:t>
    </w:r>
    <w:r w:rsidR="00A6574D">
      <w:t>September</w:t>
    </w:r>
    <w:r w:rsidR="003C5FF4">
      <w:t xml:space="preserve"> 2021</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9"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6"/>
  </w:num>
  <w:num w:numId="3">
    <w:abstractNumId w:val="15"/>
  </w:num>
  <w:num w:numId="4">
    <w:abstractNumId w:val="10"/>
  </w:num>
  <w:num w:numId="5">
    <w:abstractNumId w:val="3"/>
  </w:num>
  <w:num w:numId="6">
    <w:abstractNumId w:val="0"/>
  </w:num>
  <w:num w:numId="7">
    <w:abstractNumId w:val="2"/>
  </w:num>
  <w:num w:numId="8">
    <w:abstractNumId w:val="4"/>
  </w:num>
  <w:num w:numId="9">
    <w:abstractNumId w:val="22"/>
  </w:num>
  <w:num w:numId="10">
    <w:abstractNumId w:val="14"/>
  </w:num>
  <w:num w:numId="11">
    <w:abstractNumId w:val="11"/>
  </w:num>
  <w:num w:numId="12">
    <w:abstractNumId w:val="17"/>
  </w:num>
  <w:num w:numId="13">
    <w:abstractNumId w:val="20"/>
  </w:num>
  <w:num w:numId="14">
    <w:abstractNumId w:val="6"/>
  </w:num>
  <w:num w:numId="15">
    <w:abstractNumId w:val="7"/>
  </w:num>
  <w:num w:numId="16">
    <w:abstractNumId w:val="13"/>
  </w:num>
  <w:num w:numId="17">
    <w:abstractNumId w:val="5"/>
  </w:num>
  <w:num w:numId="18">
    <w:abstractNumId w:val="1"/>
  </w:num>
  <w:num w:numId="19">
    <w:abstractNumId w:val="19"/>
  </w:num>
  <w:num w:numId="20">
    <w:abstractNumId w:val="23"/>
  </w:num>
  <w:num w:numId="21">
    <w:abstractNumId w:val="12"/>
  </w:num>
  <w:num w:numId="22">
    <w:abstractNumId w:val="8"/>
  </w:num>
  <w:num w:numId="23">
    <w:abstractNumId w:val="21"/>
  </w:num>
  <w:num w:numId="2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31E0"/>
    <w:rsid w:val="00013E80"/>
    <w:rsid w:val="000172CE"/>
    <w:rsid w:val="0002273D"/>
    <w:rsid w:val="00022E9B"/>
    <w:rsid w:val="000248BF"/>
    <w:rsid w:val="00026C87"/>
    <w:rsid w:val="00027680"/>
    <w:rsid w:val="00030A17"/>
    <w:rsid w:val="00035B80"/>
    <w:rsid w:val="0004394A"/>
    <w:rsid w:val="00043A8B"/>
    <w:rsid w:val="000453E8"/>
    <w:rsid w:val="000475BB"/>
    <w:rsid w:val="0006399E"/>
    <w:rsid w:val="000648F5"/>
    <w:rsid w:val="000733E6"/>
    <w:rsid w:val="00076E69"/>
    <w:rsid w:val="00080ACB"/>
    <w:rsid w:val="00080B65"/>
    <w:rsid w:val="000829C8"/>
    <w:rsid w:val="000845F8"/>
    <w:rsid w:val="00086C49"/>
    <w:rsid w:val="000904BA"/>
    <w:rsid w:val="000923BF"/>
    <w:rsid w:val="00095802"/>
    <w:rsid w:val="0009608F"/>
    <w:rsid w:val="000961B4"/>
    <w:rsid w:val="00097302"/>
    <w:rsid w:val="000A0BE1"/>
    <w:rsid w:val="000A5373"/>
    <w:rsid w:val="000B0622"/>
    <w:rsid w:val="000B0663"/>
    <w:rsid w:val="000B07EA"/>
    <w:rsid w:val="000B1492"/>
    <w:rsid w:val="000B5577"/>
    <w:rsid w:val="000B6C12"/>
    <w:rsid w:val="000B6DDE"/>
    <w:rsid w:val="000B7383"/>
    <w:rsid w:val="000C34A2"/>
    <w:rsid w:val="000C3B97"/>
    <w:rsid w:val="000C6A0D"/>
    <w:rsid w:val="000C7562"/>
    <w:rsid w:val="000E041C"/>
    <w:rsid w:val="000E1CAD"/>
    <w:rsid w:val="000E1DAE"/>
    <w:rsid w:val="000E2A29"/>
    <w:rsid w:val="000E5156"/>
    <w:rsid w:val="000F03D6"/>
    <w:rsid w:val="000F075B"/>
    <w:rsid w:val="000F235E"/>
    <w:rsid w:val="000F273A"/>
    <w:rsid w:val="000F32C1"/>
    <w:rsid w:val="00100EA6"/>
    <w:rsid w:val="0010105C"/>
    <w:rsid w:val="00104354"/>
    <w:rsid w:val="00120DDA"/>
    <w:rsid w:val="00121993"/>
    <w:rsid w:val="00122021"/>
    <w:rsid w:val="00122329"/>
    <w:rsid w:val="00123637"/>
    <w:rsid w:val="0012390E"/>
    <w:rsid w:val="00124CBB"/>
    <w:rsid w:val="00134147"/>
    <w:rsid w:val="001347A8"/>
    <w:rsid w:val="00137D34"/>
    <w:rsid w:val="00141A4F"/>
    <w:rsid w:val="0014319F"/>
    <w:rsid w:val="0014414D"/>
    <w:rsid w:val="00145F99"/>
    <w:rsid w:val="0015003F"/>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3CEC"/>
    <w:rsid w:val="00176402"/>
    <w:rsid w:val="001769FE"/>
    <w:rsid w:val="0017714A"/>
    <w:rsid w:val="00177E09"/>
    <w:rsid w:val="00181626"/>
    <w:rsid w:val="00181646"/>
    <w:rsid w:val="001818BD"/>
    <w:rsid w:val="00183E8D"/>
    <w:rsid w:val="0018475E"/>
    <w:rsid w:val="001849B5"/>
    <w:rsid w:val="00185638"/>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13F6"/>
    <w:rsid w:val="001D2F90"/>
    <w:rsid w:val="001D313E"/>
    <w:rsid w:val="001D5D3E"/>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528F"/>
    <w:rsid w:val="002056BE"/>
    <w:rsid w:val="002070EF"/>
    <w:rsid w:val="00210A4F"/>
    <w:rsid w:val="00211E7F"/>
    <w:rsid w:val="002123F4"/>
    <w:rsid w:val="002142ED"/>
    <w:rsid w:val="00215CB9"/>
    <w:rsid w:val="002175D8"/>
    <w:rsid w:val="002200BB"/>
    <w:rsid w:val="00223ACD"/>
    <w:rsid w:val="002258D4"/>
    <w:rsid w:val="00225B6A"/>
    <w:rsid w:val="00226967"/>
    <w:rsid w:val="00227F9E"/>
    <w:rsid w:val="00232237"/>
    <w:rsid w:val="00235DA1"/>
    <w:rsid w:val="00237BF0"/>
    <w:rsid w:val="00240E92"/>
    <w:rsid w:val="002415A9"/>
    <w:rsid w:val="00242342"/>
    <w:rsid w:val="002434B5"/>
    <w:rsid w:val="00246475"/>
    <w:rsid w:val="0024736C"/>
    <w:rsid w:val="00250778"/>
    <w:rsid w:val="00250945"/>
    <w:rsid w:val="00252931"/>
    <w:rsid w:val="00253899"/>
    <w:rsid w:val="00254894"/>
    <w:rsid w:val="00261416"/>
    <w:rsid w:val="002619E7"/>
    <w:rsid w:val="00262595"/>
    <w:rsid w:val="00264AFD"/>
    <w:rsid w:val="00265307"/>
    <w:rsid w:val="00273A07"/>
    <w:rsid w:val="00274BA1"/>
    <w:rsid w:val="00276F02"/>
    <w:rsid w:val="00280A42"/>
    <w:rsid w:val="00284E1C"/>
    <w:rsid w:val="00285274"/>
    <w:rsid w:val="002871F2"/>
    <w:rsid w:val="002878D6"/>
    <w:rsid w:val="00290DF1"/>
    <w:rsid w:val="00290F05"/>
    <w:rsid w:val="002917FE"/>
    <w:rsid w:val="00296519"/>
    <w:rsid w:val="0029672F"/>
    <w:rsid w:val="002A0564"/>
    <w:rsid w:val="002A5DD2"/>
    <w:rsid w:val="002A729B"/>
    <w:rsid w:val="002B00DB"/>
    <w:rsid w:val="002B26AB"/>
    <w:rsid w:val="002B3D55"/>
    <w:rsid w:val="002B3F6D"/>
    <w:rsid w:val="002B4800"/>
    <w:rsid w:val="002B4825"/>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4246"/>
    <w:rsid w:val="002D4F82"/>
    <w:rsid w:val="002D527F"/>
    <w:rsid w:val="002D7D3D"/>
    <w:rsid w:val="002E05FA"/>
    <w:rsid w:val="002E2F37"/>
    <w:rsid w:val="002E37DF"/>
    <w:rsid w:val="002E3A83"/>
    <w:rsid w:val="002E4B3C"/>
    <w:rsid w:val="002E512B"/>
    <w:rsid w:val="002E5A93"/>
    <w:rsid w:val="002E6B54"/>
    <w:rsid w:val="002F067B"/>
    <w:rsid w:val="002F2A41"/>
    <w:rsid w:val="002F6AF5"/>
    <w:rsid w:val="00301824"/>
    <w:rsid w:val="00302282"/>
    <w:rsid w:val="00302406"/>
    <w:rsid w:val="00302F6D"/>
    <w:rsid w:val="00303C46"/>
    <w:rsid w:val="00307DAD"/>
    <w:rsid w:val="0031084A"/>
    <w:rsid w:val="00314B29"/>
    <w:rsid w:val="003163F1"/>
    <w:rsid w:val="00320981"/>
    <w:rsid w:val="0032306A"/>
    <w:rsid w:val="00324D77"/>
    <w:rsid w:val="003254F4"/>
    <w:rsid w:val="00325FDC"/>
    <w:rsid w:val="00326380"/>
    <w:rsid w:val="003266EA"/>
    <w:rsid w:val="00327F52"/>
    <w:rsid w:val="003315A2"/>
    <w:rsid w:val="00333D13"/>
    <w:rsid w:val="003408D8"/>
    <w:rsid w:val="00343D95"/>
    <w:rsid w:val="0034663F"/>
    <w:rsid w:val="00354623"/>
    <w:rsid w:val="00362659"/>
    <w:rsid w:val="003636B6"/>
    <w:rsid w:val="00366105"/>
    <w:rsid w:val="00367035"/>
    <w:rsid w:val="00375828"/>
    <w:rsid w:val="00380727"/>
    <w:rsid w:val="003817C7"/>
    <w:rsid w:val="00381931"/>
    <w:rsid w:val="00384C52"/>
    <w:rsid w:val="003862B9"/>
    <w:rsid w:val="00387B21"/>
    <w:rsid w:val="00390104"/>
    <w:rsid w:val="003906C6"/>
    <w:rsid w:val="003909DC"/>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10D7B"/>
    <w:rsid w:val="00411215"/>
    <w:rsid w:val="00413FAF"/>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7B13"/>
    <w:rsid w:val="00452938"/>
    <w:rsid w:val="004602D3"/>
    <w:rsid w:val="00460A91"/>
    <w:rsid w:val="00461605"/>
    <w:rsid w:val="004630D8"/>
    <w:rsid w:val="00467A9A"/>
    <w:rsid w:val="004746EF"/>
    <w:rsid w:val="004807D0"/>
    <w:rsid w:val="0048395D"/>
    <w:rsid w:val="00483DC1"/>
    <w:rsid w:val="00484A8F"/>
    <w:rsid w:val="00486B7E"/>
    <w:rsid w:val="00487439"/>
    <w:rsid w:val="0048763A"/>
    <w:rsid w:val="004920CC"/>
    <w:rsid w:val="00492D1F"/>
    <w:rsid w:val="004934DE"/>
    <w:rsid w:val="00495D61"/>
    <w:rsid w:val="004970CB"/>
    <w:rsid w:val="00497444"/>
    <w:rsid w:val="004A2F0E"/>
    <w:rsid w:val="004A30D2"/>
    <w:rsid w:val="004A36BB"/>
    <w:rsid w:val="004A3811"/>
    <w:rsid w:val="004A5034"/>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236FF"/>
    <w:rsid w:val="00530DAE"/>
    <w:rsid w:val="00532C64"/>
    <w:rsid w:val="00535957"/>
    <w:rsid w:val="005407E3"/>
    <w:rsid w:val="00540C39"/>
    <w:rsid w:val="00541454"/>
    <w:rsid w:val="00542E3F"/>
    <w:rsid w:val="005447F2"/>
    <w:rsid w:val="00547C63"/>
    <w:rsid w:val="005505C2"/>
    <w:rsid w:val="00551AA2"/>
    <w:rsid w:val="00551C51"/>
    <w:rsid w:val="00552EF6"/>
    <w:rsid w:val="005532B9"/>
    <w:rsid w:val="0055419E"/>
    <w:rsid w:val="00554E5F"/>
    <w:rsid w:val="00557120"/>
    <w:rsid w:val="0056464E"/>
    <w:rsid w:val="00565F81"/>
    <w:rsid w:val="0056797C"/>
    <w:rsid w:val="00575B14"/>
    <w:rsid w:val="00576D71"/>
    <w:rsid w:val="0057734E"/>
    <w:rsid w:val="00581303"/>
    <w:rsid w:val="00582BA7"/>
    <w:rsid w:val="00584F5A"/>
    <w:rsid w:val="00586FBF"/>
    <w:rsid w:val="00587662"/>
    <w:rsid w:val="00587947"/>
    <w:rsid w:val="00590E8F"/>
    <w:rsid w:val="00591549"/>
    <w:rsid w:val="00591C79"/>
    <w:rsid w:val="00592EBA"/>
    <w:rsid w:val="00595945"/>
    <w:rsid w:val="005A0888"/>
    <w:rsid w:val="005A08E0"/>
    <w:rsid w:val="005B017E"/>
    <w:rsid w:val="005B123C"/>
    <w:rsid w:val="005B1E7A"/>
    <w:rsid w:val="005B3E6D"/>
    <w:rsid w:val="005C0A6E"/>
    <w:rsid w:val="005C18B8"/>
    <w:rsid w:val="005C5008"/>
    <w:rsid w:val="005C52A6"/>
    <w:rsid w:val="005C71A0"/>
    <w:rsid w:val="005D16A3"/>
    <w:rsid w:val="005D1AD0"/>
    <w:rsid w:val="005D4C23"/>
    <w:rsid w:val="005D60DF"/>
    <w:rsid w:val="005D6261"/>
    <w:rsid w:val="005D75F2"/>
    <w:rsid w:val="005E0326"/>
    <w:rsid w:val="005E0607"/>
    <w:rsid w:val="005E6554"/>
    <w:rsid w:val="005E7CB7"/>
    <w:rsid w:val="005F4AF7"/>
    <w:rsid w:val="00601A65"/>
    <w:rsid w:val="006046E9"/>
    <w:rsid w:val="00605CFF"/>
    <w:rsid w:val="0060784A"/>
    <w:rsid w:val="00611EFB"/>
    <w:rsid w:val="0061403D"/>
    <w:rsid w:val="006150A4"/>
    <w:rsid w:val="00615234"/>
    <w:rsid w:val="006309D8"/>
    <w:rsid w:val="00630ED7"/>
    <w:rsid w:val="00631161"/>
    <w:rsid w:val="00631426"/>
    <w:rsid w:val="006315A0"/>
    <w:rsid w:val="00631778"/>
    <w:rsid w:val="006329EA"/>
    <w:rsid w:val="006346AE"/>
    <w:rsid w:val="00636206"/>
    <w:rsid w:val="00640322"/>
    <w:rsid w:val="00640FE7"/>
    <w:rsid w:val="00643DC1"/>
    <w:rsid w:val="0064423F"/>
    <w:rsid w:val="00645C57"/>
    <w:rsid w:val="0065004B"/>
    <w:rsid w:val="00650CDC"/>
    <w:rsid w:val="00650F6C"/>
    <w:rsid w:val="00651FD1"/>
    <w:rsid w:val="00655997"/>
    <w:rsid w:val="00655EAF"/>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4036"/>
    <w:rsid w:val="006D4552"/>
    <w:rsid w:val="006D5DE4"/>
    <w:rsid w:val="006D653E"/>
    <w:rsid w:val="006E1621"/>
    <w:rsid w:val="006E2A99"/>
    <w:rsid w:val="006E36F1"/>
    <w:rsid w:val="006E383A"/>
    <w:rsid w:val="006E3F8C"/>
    <w:rsid w:val="006E400D"/>
    <w:rsid w:val="006E6BCF"/>
    <w:rsid w:val="006E78FC"/>
    <w:rsid w:val="006F031F"/>
    <w:rsid w:val="006F111B"/>
    <w:rsid w:val="006F161E"/>
    <w:rsid w:val="006F3954"/>
    <w:rsid w:val="006F4E0A"/>
    <w:rsid w:val="00700D5D"/>
    <w:rsid w:val="0070199E"/>
    <w:rsid w:val="00703BDB"/>
    <w:rsid w:val="00705719"/>
    <w:rsid w:val="00710713"/>
    <w:rsid w:val="00711229"/>
    <w:rsid w:val="00714E2C"/>
    <w:rsid w:val="00716352"/>
    <w:rsid w:val="0071684C"/>
    <w:rsid w:val="0072007B"/>
    <w:rsid w:val="00720AA1"/>
    <w:rsid w:val="00722EDD"/>
    <w:rsid w:val="0072328D"/>
    <w:rsid w:val="00726C8B"/>
    <w:rsid w:val="007275DD"/>
    <w:rsid w:val="007306CA"/>
    <w:rsid w:val="00732E46"/>
    <w:rsid w:val="007430F9"/>
    <w:rsid w:val="00743641"/>
    <w:rsid w:val="007446E1"/>
    <w:rsid w:val="00746890"/>
    <w:rsid w:val="007472C2"/>
    <w:rsid w:val="00752F20"/>
    <w:rsid w:val="00753400"/>
    <w:rsid w:val="00753A14"/>
    <w:rsid w:val="00756DFF"/>
    <w:rsid w:val="00761500"/>
    <w:rsid w:val="0076157C"/>
    <w:rsid w:val="0076213C"/>
    <w:rsid w:val="00762969"/>
    <w:rsid w:val="00765304"/>
    <w:rsid w:val="00771719"/>
    <w:rsid w:val="007744DD"/>
    <w:rsid w:val="00774647"/>
    <w:rsid w:val="00776F1B"/>
    <w:rsid w:val="00777DAF"/>
    <w:rsid w:val="00782019"/>
    <w:rsid w:val="0078289E"/>
    <w:rsid w:val="00783775"/>
    <w:rsid w:val="00785A81"/>
    <w:rsid w:val="007912AA"/>
    <w:rsid w:val="00792469"/>
    <w:rsid w:val="00792A16"/>
    <w:rsid w:val="007931FD"/>
    <w:rsid w:val="00795860"/>
    <w:rsid w:val="00795C96"/>
    <w:rsid w:val="00796236"/>
    <w:rsid w:val="007A1117"/>
    <w:rsid w:val="007A3773"/>
    <w:rsid w:val="007A3CCD"/>
    <w:rsid w:val="007A63AD"/>
    <w:rsid w:val="007A65C1"/>
    <w:rsid w:val="007A69E0"/>
    <w:rsid w:val="007A79DF"/>
    <w:rsid w:val="007B601A"/>
    <w:rsid w:val="007B6273"/>
    <w:rsid w:val="007B72C0"/>
    <w:rsid w:val="007B7CDF"/>
    <w:rsid w:val="007C5CC6"/>
    <w:rsid w:val="007C6BEA"/>
    <w:rsid w:val="007C7B1B"/>
    <w:rsid w:val="007C7C01"/>
    <w:rsid w:val="007D0721"/>
    <w:rsid w:val="007D1A3E"/>
    <w:rsid w:val="007D3827"/>
    <w:rsid w:val="007D415F"/>
    <w:rsid w:val="007D4192"/>
    <w:rsid w:val="007D7DB5"/>
    <w:rsid w:val="007E34D0"/>
    <w:rsid w:val="007E62BD"/>
    <w:rsid w:val="007E6956"/>
    <w:rsid w:val="007F4133"/>
    <w:rsid w:val="007F507F"/>
    <w:rsid w:val="007F6AFB"/>
    <w:rsid w:val="007F7640"/>
    <w:rsid w:val="008006AF"/>
    <w:rsid w:val="0080116F"/>
    <w:rsid w:val="00801E6F"/>
    <w:rsid w:val="00802E62"/>
    <w:rsid w:val="008042F6"/>
    <w:rsid w:val="00811B56"/>
    <w:rsid w:val="00814C58"/>
    <w:rsid w:val="0081618D"/>
    <w:rsid w:val="00817B43"/>
    <w:rsid w:val="00820157"/>
    <w:rsid w:val="00824AA5"/>
    <w:rsid w:val="00824C26"/>
    <w:rsid w:val="0082697E"/>
    <w:rsid w:val="00831AC8"/>
    <w:rsid w:val="00831EFC"/>
    <w:rsid w:val="00843A39"/>
    <w:rsid w:val="008450E5"/>
    <w:rsid w:val="00845260"/>
    <w:rsid w:val="008452AE"/>
    <w:rsid w:val="00850DA1"/>
    <w:rsid w:val="00856F6F"/>
    <w:rsid w:val="008575EA"/>
    <w:rsid w:val="00857F17"/>
    <w:rsid w:val="00861C3B"/>
    <w:rsid w:val="00861EC2"/>
    <w:rsid w:val="00862DE8"/>
    <w:rsid w:val="008638BC"/>
    <w:rsid w:val="00865B6B"/>
    <w:rsid w:val="00865FC4"/>
    <w:rsid w:val="0087181A"/>
    <w:rsid w:val="008836BE"/>
    <w:rsid w:val="008859C5"/>
    <w:rsid w:val="008871B3"/>
    <w:rsid w:val="0089004C"/>
    <w:rsid w:val="008946BC"/>
    <w:rsid w:val="0089718F"/>
    <w:rsid w:val="008A20FE"/>
    <w:rsid w:val="008A4A9A"/>
    <w:rsid w:val="008A56FA"/>
    <w:rsid w:val="008B097A"/>
    <w:rsid w:val="008B1377"/>
    <w:rsid w:val="008B177A"/>
    <w:rsid w:val="008B227A"/>
    <w:rsid w:val="008B4DBE"/>
    <w:rsid w:val="008B6BEC"/>
    <w:rsid w:val="008C25DD"/>
    <w:rsid w:val="008C6258"/>
    <w:rsid w:val="008D271F"/>
    <w:rsid w:val="008D417B"/>
    <w:rsid w:val="008D67D3"/>
    <w:rsid w:val="008E06DF"/>
    <w:rsid w:val="008E12C1"/>
    <w:rsid w:val="008E1376"/>
    <w:rsid w:val="008E436D"/>
    <w:rsid w:val="008E5479"/>
    <w:rsid w:val="008E7CF5"/>
    <w:rsid w:val="008F024B"/>
    <w:rsid w:val="008F0B76"/>
    <w:rsid w:val="008F2DEF"/>
    <w:rsid w:val="008F3421"/>
    <w:rsid w:val="008F5D72"/>
    <w:rsid w:val="008F61D0"/>
    <w:rsid w:val="00900C25"/>
    <w:rsid w:val="00902636"/>
    <w:rsid w:val="0090380F"/>
    <w:rsid w:val="00903CB4"/>
    <w:rsid w:val="009125DF"/>
    <w:rsid w:val="0091297E"/>
    <w:rsid w:val="00913DA5"/>
    <w:rsid w:val="00916B30"/>
    <w:rsid w:val="00920B9C"/>
    <w:rsid w:val="00920D09"/>
    <w:rsid w:val="009220EC"/>
    <w:rsid w:val="00925C32"/>
    <w:rsid w:val="00925D0E"/>
    <w:rsid w:val="00926027"/>
    <w:rsid w:val="00930DD5"/>
    <w:rsid w:val="00932AD5"/>
    <w:rsid w:val="00933C45"/>
    <w:rsid w:val="00934652"/>
    <w:rsid w:val="00937C91"/>
    <w:rsid w:val="00940AB8"/>
    <w:rsid w:val="00941FD5"/>
    <w:rsid w:val="00945C9E"/>
    <w:rsid w:val="009466E5"/>
    <w:rsid w:val="00946DEB"/>
    <w:rsid w:val="00946E22"/>
    <w:rsid w:val="009472B8"/>
    <w:rsid w:val="009475CF"/>
    <w:rsid w:val="00947606"/>
    <w:rsid w:val="00954111"/>
    <w:rsid w:val="00956296"/>
    <w:rsid w:val="00962B6E"/>
    <w:rsid w:val="00963426"/>
    <w:rsid w:val="009671B1"/>
    <w:rsid w:val="00970A1A"/>
    <w:rsid w:val="00971294"/>
    <w:rsid w:val="009721C0"/>
    <w:rsid w:val="009738B1"/>
    <w:rsid w:val="00975A5D"/>
    <w:rsid w:val="00980677"/>
    <w:rsid w:val="0098216C"/>
    <w:rsid w:val="0098405C"/>
    <w:rsid w:val="009843A3"/>
    <w:rsid w:val="00986693"/>
    <w:rsid w:val="009868DB"/>
    <w:rsid w:val="00986EE0"/>
    <w:rsid w:val="00987AFE"/>
    <w:rsid w:val="00990552"/>
    <w:rsid w:val="00991C17"/>
    <w:rsid w:val="00991F77"/>
    <w:rsid w:val="009972C5"/>
    <w:rsid w:val="009A1396"/>
    <w:rsid w:val="009A2368"/>
    <w:rsid w:val="009A4833"/>
    <w:rsid w:val="009A486C"/>
    <w:rsid w:val="009B09B7"/>
    <w:rsid w:val="009B10E8"/>
    <w:rsid w:val="009B2E5F"/>
    <w:rsid w:val="009B42AE"/>
    <w:rsid w:val="009B4D3B"/>
    <w:rsid w:val="009C022C"/>
    <w:rsid w:val="009C38A6"/>
    <w:rsid w:val="009C4585"/>
    <w:rsid w:val="009C45C1"/>
    <w:rsid w:val="009C4F6F"/>
    <w:rsid w:val="009C6B56"/>
    <w:rsid w:val="009D25F7"/>
    <w:rsid w:val="009D370C"/>
    <w:rsid w:val="009D3D18"/>
    <w:rsid w:val="009D5599"/>
    <w:rsid w:val="009D5BC1"/>
    <w:rsid w:val="009D783B"/>
    <w:rsid w:val="009E0B02"/>
    <w:rsid w:val="009E12C8"/>
    <w:rsid w:val="009E3CBF"/>
    <w:rsid w:val="009F1530"/>
    <w:rsid w:val="009F3101"/>
    <w:rsid w:val="009F7E71"/>
    <w:rsid w:val="009F7F6B"/>
    <w:rsid w:val="00A016FD"/>
    <w:rsid w:val="00A02007"/>
    <w:rsid w:val="00A023C1"/>
    <w:rsid w:val="00A02FF8"/>
    <w:rsid w:val="00A12B28"/>
    <w:rsid w:val="00A15484"/>
    <w:rsid w:val="00A1559C"/>
    <w:rsid w:val="00A1621E"/>
    <w:rsid w:val="00A16798"/>
    <w:rsid w:val="00A173FF"/>
    <w:rsid w:val="00A17ED4"/>
    <w:rsid w:val="00A204E2"/>
    <w:rsid w:val="00A219CC"/>
    <w:rsid w:val="00A23DD2"/>
    <w:rsid w:val="00A3079B"/>
    <w:rsid w:val="00A31357"/>
    <w:rsid w:val="00A31E87"/>
    <w:rsid w:val="00A31EA2"/>
    <w:rsid w:val="00A32170"/>
    <w:rsid w:val="00A35A55"/>
    <w:rsid w:val="00A37B08"/>
    <w:rsid w:val="00A37B32"/>
    <w:rsid w:val="00A421AB"/>
    <w:rsid w:val="00A43091"/>
    <w:rsid w:val="00A4309B"/>
    <w:rsid w:val="00A4499F"/>
    <w:rsid w:val="00A4631A"/>
    <w:rsid w:val="00A468AB"/>
    <w:rsid w:val="00A5649F"/>
    <w:rsid w:val="00A56D56"/>
    <w:rsid w:val="00A57317"/>
    <w:rsid w:val="00A57E04"/>
    <w:rsid w:val="00A617DF"/>
    <w:rsid w:val="00A62902"/>
    <w:rsid w:val="00A64C23"/>
    <w:rsid w:val="00A6574D"/>
    <w:rsid w:val="00A67BD3"/>
    <w:rsid w:val="00A70BFC"/>
    <w:rsid w:val="00A86519"/>
    <w:rsid w:val="00A90B7F"/>
    <w:rsid w:val="00A90DFC"/>
    <w:rsid w:val="00A92515"/>
    <w:rsid w:val="00A92932"/>
    <w:rsid w:val="00A92EBF"/>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11E95"/>
    <w:rsid w:val="00B12F92"/>
    <w:rsid w:val="00B154AB"/>
    <w:rsid w:val="00B162F9"/>
    <w:rsid w:val="00B207CC"/>
    <w:rsid w:val="00B2309A"/>
    <w:rsid w:val="00B24798"/>
    <w:rsid w:val="00B249F2"/>
    <w:rsid w:val="00B25B1F"/>
    <w:rsid w:val="00B25E1F"/>
    <w:rsid w:val="00B365C9"/>
    <w:rsid w:val="00B41DD4"/>
    <w:rsid w:val="00B42206"/>
    <w:rsid w:val="00B42DE6"/>
    <w:rsid w:val="00B43D78"/>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138F"/>
    <w:rsid w:val="00B72958"/>
    <w:rsid w:val="00B73B28"/>
    <w:rsid w:val="00B74A8C"/>
    <w:rsid w:val="00B75682"/>
    <w:rsid w:val="00B764A5"/>
    <w:rsid w:val="00B7780A"/>
    <w:rsid w:val="00B8186B"/>
    <w:rsid w:val="00B917B2"/>
    <w:rsid w:val="00B96506"/>
    <w:rsid w:val="00BA38D6"/>
    <w:rsid w:val="00BA3923"/>
    <w:rsid w:val="00BB1878"/>
    <w:rsid w:val="00BB305D"/>
    <w:rsid w:val="00BB525D"/>
    <w:rsid w:val="00BB762F"/>
    <w:rsid w:val="00BC37D5"/>
    <w:rsid w:val="00BC3AC1"/>
    <w:rsid w:val="00BC3DDE"/>
    <w:rsid w:val="00BC5FDF"/>
    <w:rsid w:val="00BD1E96"/>
    <w:rsid w:val="00BE0742"/>
    <w:rsid w:val="00BE0ECE"/>
    <w:rsid w:val="00BE5355"/>
    <w:rsid w:val="00BE5500"/>
    <w:rsid w:val="00BE5C0A"/>
    <w:rsid w:val="00BE6030"/>
    <w:rsid w:val="00BF0786"/>
    <w:rsid w:val="00BF2D09"/>
    <w:rsid w:val="00BF38A7"/>
    <w:rsid w:val="00BF513E"/>
    <w:rsid w:val="00C009D7"/>
    <w:rsid w:val="00C04171"/>
    <w:rsid w:val="00C0488C"/>
    <w:rsid w:val="00C04B66"/>
    <w:rsid w:val="00C051FF"/>
    <w:rsid w:val="00C058C9"/>
    <w:rsid w:val="00C066A8"/>
    <w:rsid w:val="00C11F63"/>
    <w:rsid w:val="00C1639A"/>
    <w:rsid w:val="00C20A50"/>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4CFF"/>
    <w:rsid w:val="00C56BC3"/>
    <w:rsid w:val="00C57C28"/>
    <w:rsid w:val="00C61689"/>
    <w:rsid w:val="00C63B34"/>
    <w:rsid w:val="00C703EA"/>
    <w:rsid w:val="00C7287C"/>
    <w:rsid w:val="00C77086"/>
    <w:rsid w:val="00C772F4"/>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6B9"/>
    <w:rsid w:val="00CB18F3"/>
    <w:rsid w:val="00CB225A"/>
    <w:rsid w:val="00CB291F"/>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22CF"/>
    <w:rsid w:val="00D322EA"/>
    <w:rsid w:val="00D33CB2"/>
    <w:rsid w:val="00D34D74"/>
    <w:rsid w:val="00D34E20"/>
    <w:rsid w:val="00D3659E"/>
    <w:rsid w:val="00D4023D"/>
    <w:rsid w:val="00D4080F"/>
    <w:rsid w:val="00D432D9"/>
    <w:rsid w:val="00D45DEE"/>
    <w:rsid w:val="00D46F80"/>
    <w:rsid w:val="00D50962"/>
    <w:rsid w:val="00D50FE2"/>
    <w:rsid w:val="00D5195E"/>
    <w:rsid w:val="00D51D23"/>
    <w:rsid w:val="00D53037"/>
    <w:rsid w:val="00D54D0F"/>
    <w:rsid w:val="00D577C2"/>
    <w:rsid w:val="00D613A3"/>
    <w:rsid w:val="00D71973"/>
    <w:rsid w:val="00D74745"/>
    <w:rsid w:val="00D805A3"/>
    <w:rsid w:val="00D84F3C"/>
    <w:rsid w:val="00D8787E"/>
    <w:rsid w:val="00D91087"/>
    <w:rsid w:val="00D93EC2"/>
    <w:rsid w:val="00D97831"/>
    <w:rsid w:val="00DA19DE"/>
    <w:rsid w:val="00DA40D4"/>
    <w:rsid w:val="00DA4E16"/>
    <w:rsid w:val="00DA6DE7"/>
    <w:rsid w:val="00DB1647"/>
    <w:rsid w:val="00DB5C90"/>
    <w:rsid w:val="00DB74FD"/>
    <w:rsid w:val="00DB7CE8"/>
    <w:rsid w:val="00DC5021"/>
    <w:rsid w:val="00DC514B"/>
    <w:rsid w:val="00DC5406"/>
    <w:rsid w:val="00DD6243"/>
    <w:rsid w:val="00DD6867"/>
    <w:rsid w:val="00DD786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5B50"/>
    <w:rsid w:val="00E068B7"/>
    <w:rsid w:val="00E0797C"/>
    <w:rsid w:val="00E1086B"/>
    <w:rsid w:val="00E1268E"/>
    <w:rsid w:val="00E12836"/>
    <w:rsid w:val="00E209CC"/>
    <w:rsid w:val="00E21CE6"/>
    <w:rsid w:val="00E22ECD"/>
    <w:rsid w:val="00E25847"/>
    <w:rsid w:val="00E27150"/>
    <w:rsid w:val="00E33EF7"/>
    <w:rsid w:val="00E34D0E"/>
    <w:rsid w:val="00E35934"/>
    <w:rsid w:val="00E35D53"/>
    <w:rsid w:val="00E37EEA"/>
    <w:rsid w:val="00E435C7"/>
    <w:rsid w:val="00E446CF"/>
    <w:rsid w:val="00E55461"/>
    <w:rsid w:val="00E56238"/>
    <w:rsid w:val="00E61DD3"/>
    <w:rsid w:val="00E62FC5"/>
    <w:rsid w:val="00E6481F"/>
    <w:rsid w:val="00E65F70"/>
    <w:rsid w:val="00E662AB"/>
    <w:rsid w:val="00E66A66"/>
    <w:rsid w:val="00E70922"/>
    <w:rsid w:val="00E70B97"/>
    <w:rsid w:val="00E71C37"/>
    <w:rsid w:val="00E7551C"/>
    <w:rsid w:val="00E76DEB"/>
    <w:rsid w:val="00E76E4D"/>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B65FD"/>
    <w:rsid w:val="00EC0040"/>
    <w:rsid w:val="00EC2D3F"/>
    <w:rsid w:val="00EC5572"/>
    <w:rsid w:val="00EC6649"/>
    <w:rsid w:val="00EC7954"/>
    <w:rsid w:val="00ED0F74"/>
    <w:rsid w:val="00ED41CA"/>
    <w:rsid w:val="00ED4209"/>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2C7E"/>
    <w:rsid w:val="00F143AF"/>
    <w:rsid w:val="00F1608D"/>
    <w:rsid w:val="00F176B5"/>
    <w:rsid w:val="00F176E5"/>
    <w:rsid w:val="00F20B4B"/>
    <w:rsid w:val="00F22179"/>
    <w:rsid w:val="00F26215"/>
    <w:rsid w:val="00F32C0A"/>
    <w:rsid w:val="00F32EF9"/>
    <w:rsid w:val="00F333A7"/>
    <w:rsid w:val="00F33E8E"/>
    <w:rsid w:val="00F33F4E"/>
    <w:rsid w:val="00F403FC"/>
    <w:rsid w:val="00F423E8"/>
    <w:rsid w:val="00F425F4"/>
    <w:rsid w:val="00F44DD1"/>
    <w:rsid w:val="00F46A3E"/>
    <w:rsid w:val="00F50EBF"/>
    <w:rsid w:val="00F52832"/>
    <w:rsid w:val="00F5286E"/>
    <w:rsid w:val="00F52DB3"/>
    <w:rsid w:val="00F552F4"/>
    <w:rsid w:val="00F558C1"/>
    <w:rsid w:val="00F56B2F"/>
    <w:rsid w:val="00F62503"/>
    <w:rsid w:val="00F659E5"/>
    <w:rsid w:val="00F65AF3"/>
    <w:rsid w:val="00F65E03"/>
    <w:rsid w:val="00F66135"/>
    <w:rsid w:val="00F662A8"/>
    <w:rsid w:val="00F70357"/>
    <w:rsid w:val="00F70AD5"/>
    <w:rsid w:val="00F777BD"/>
    <w:rsid w:val="00F80332"/>
    <w:rsid w:val="00F84584"/>
    <w:rsid w:val="00F86FF6"/>
    <w:rsid w:val="00F91026"/>
    <w:rsid w:val="00F93B68"/>
    <w:rsid w:val="00F97575"/>
    <w:rsid w:val="00F97E04"/>
    <w:rsid w:val="00FA0E21"/>
    <w:rsid w:val="00FA2D80"/>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D1A22"/>
  <w15:docId w15:val="{7BA7FF9D-0698-413F-8D49-6C015E0D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12200</TotalTime>
  <Pages>8</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21</cp:revision>
  <cp:lastPrinted>2021-09-22T09:12:00Z</cp:lastPrinted>
  <dcterms:created xsi:type="dcterms:W3CDTF">2021-01-15T14:50:00Z</dcterms:created>
  <dcterms:modified xsi:type="dcterms:W3CDTF">2021-10-12T13:48:00Z</dcterms:modified>
</cp:coreProperties>
</file>