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1AD42CBF" w:rsidR="006F4FCC" w:rsidRDefault="00B433AC" w:rsidP="00905E4D">
      <w:pPr>
        <w:pStyle w:val="BodyText"/>
        <w:tabs>
          <w:tab w:val="left" w:pos="1552"/>
        </w:tabs>
        <w:ind w:left="112"/>
      </w:pPr>
      <w:r>
        <w:t>Issue</w:t>
      </w:r>
      <w:r>
        <w:rPr>
          <w:spacing w:val="-2"/>
        </w:rPr>
        <w:t xml:space="preserve"> </w:t>
      </w:r>
      <w:r>
        <w:t>date:</w:t>
      </w:r>
      <w:r>
        <w:tab/>
      </w:r>
      <w:r w:rsidR="00087BBB">
        <w:t>Wedne</w:t>
      </w:r>
      <w:r w:rsidR="008C138D">
        <w:t>sday</w:t>
      </w:r>
      <w:r w:rsidR="009273EC">
        <w:t xml:space="preserve"> </w:t>
      </w:r>
      <w:r w:rsidR="00760407">
        <w:t>8</w:t>
      </w:r>
      <w:r w:rsidR="00AF2F81" w:rsidRPr="00AF2F81">
        <w:rPr>
          <w:vertAlign w:val="superscript"/>
        </w:rPr>
        <w:t>rd</w:t>
      </w:r>
      <w:r w:rsidR="00AF2F81">
        <w:t xml:space="preserve"> </w:t>
      </w:r>
      <w:r w:rsidR="00760407">
        <w:t>Dec</w:t>
      </w:r>
      <w:r w:rsidR="00ED110D">
        <w:t>ember</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7463BB1C" w14:textId="74C68D50" w:rsidR="00146D9E" w:rsidRDefault="00B433AC" w:rsidP="00905E4D">
      <w:pPr>
        <w:pStyle w:val="BodyText"/>
      </w:pPr>
      <w:r w:rsidRPr="0076519B">
        <w:t xml:space="preserve">You are hereby summoned to attend </w:t>
      </w:r>
      <w:r w:rsidR="0076519B">
        <w:t xml:space="preserve">the </w:t>
      </w:r>
      <w:r w:rsidR="005346D4">
        <w:rPr>
          <w:bCs/>
        </w:rPr>
        <w:t>m</w:t>
      </w:r>
      <w:r w:rsidR="0076519B" w:rsidRPr="005346D4">
        <w:rPr>
          <w:bCs/>
        </w:rPr>
        <w:t>eeting</w:t>
      </w:r>
      <w:r w:rsidR="0076519B" w:rsidRPr="0076519B">
        <w:rPr>
          <w:b/>
        </w:rPr>
        <w:t xml:space="preserve"> </w:t>
      </w:r>
      <w:r w:rsidR="0076519B" w:rsidRPr="00F45665">
        <w:rPr>
          <w:bCs/>
        </w:rPr>
        <w:t>of</w:t>
      </w:r>
      <w:r w:rsidR="0076519B" w:rsidRPr="0076519B">
        <w:rPr>
          <w:b/>
        </w:rPr>
        <w:t xml:space="preserve"> C</w:t>
      </w:r>
      <w:r w:rsidR="00311834">
        <w:rPr>
          <w:b/>
        </w:rPr>
        <w:t>hawleigh</w:t>
      </w:r>
      <w:r w:rsidR="0076519B" w:rsidRPr="0076519B">
        <w:rPr>
          <w:b/>
        </w:rPr>
        <w:t xml:space="preserve"> Parish Council</w:t>
      </w:r>
      <w:r w:rsidRPr="0076519B">
        <w:t xml:space="preserve"> on </w:t>
      </w:r>
      <w:r w:rsidR="00ED110D">
        <w:rPr>
          <w:b/>
        </w:rPr>
        <w:t>Wedne</w:t>
      </w:r>
      <w:r w:rsidR="008F197A" w:rsidRPr="0076519B">
        <w:rPr>
          <w:b/>
        </w:rPr>
        <w:t>sday</w:t>
      </w:r>
      <w:r w:rsidR="00760407">
        <w:rPr>
          <w:b/>
        </w:rPr>
        <w:t xml:space="preserve"> 15</w:t>
      </w:r>
      <w:r w:rsidR="00A7332C" w:rsidRPr="00A7332C">
        <w:rPr>
          <w:b/>
          <w:vertAlign w:val="superscript"/>
        </w:rPr>
        <w:t>th</w:t>
      </w:r>
      <w:r w:rsidR="00A7332C">
        <w:rPr>
          <w:b/>
        </w:rPr>
        <w:t xml:space="preserve"> </w:t>
      </w:r>
      <w:r w:rsidR="00760407">
        <w:rPr>
          <w:b/>
        </w:rPr>
        <w:t>Dec</w:t>
      </w:r>
      <w:r w:rsidR="00ED110D">
        <w:rPr>
          <w:b/>
        </w:rPr>
        <w:t>ember</w:t>
      </w:r>
      <w:r w:rsidR="00B42175">
        <w:rPr>
          <w:b/>
        </w:rPr>
        <w:t xml:space="preserve"> </w:t>
      </w:r>
      <w:r w:rsidRPr="0076519B">
        <w:rPr>
          <w:b/>
        </w:rPr>
        <w:t>20</w:t>
      </w:r>
      <w:r w:rsidR="00934DCA">
        <w:rPr>
          <w:b/>
        </w:rPr>
        <w:t>2</w:t>
      </w:r>
      <w:r w:rsidR="00097E70">
        <w:rPr>
          <w:b/>
        </w:rPr>
        <w:t>1</w:t>
      </w:r>
      <w:r w:rsidRPr="0076519B">
        <w:rPr>
          <w:b/>
        </w:rPr>
        <w:t xml:space="preserve"> at 7.</w:t>
      </w:r>
      <w:r w:rsidR="00321B6B">
        <w:rPr>
          <w:b/>
        </w:rPr>
        <w:t>3</w:t>
      </w:r>
      <w:r w:rsidR="001F610D">
        <w:rPr>
          <w:b/>
        </w:rPr>
        <w:t>0</w:t>
      </w:r>
      <w:r w:rsidRPr="0076519B">
        <w:rPr>
          <w:b/>
        </w:rPr>
        <w:t>pm</w:t>
      </w:r>
      <w:r w:rsidR="00F958FD">
        <w:rPr>
          <w:b/>
        </w:rPr>
        <w:t xml:space="preserve">, </w:t>
      </w:r>
      <w:r w:rsidR="002146B1">
        <w:t xml:space="preserve">to be </w:t>
      </w:r>
      <w:r w:rsidR="00F45665">
        <w:t>held in accordance with current Covid lockdown regulations at:</w:t>
      </w:r>
      <w:r w:rsidR="00ED110D">
        <w:t xml:space="preserve"> </w:t>
      </w:r>
      <w:r w:rsidR="001A2506">
        <w:rPr>
          <w:b/>
          <w:bCs/>
        </w:rPr>
        <w:t xml:space="preserve">Chawleigh </w:t>
      </w:r>
      <w:r w:rsidR="005C39C2">
        <w:rPr>
          <w:b/>
          <w:bCs/>
        </w:rPr>
        <w:t>V</w:t>
      </w:r>
      <w:r w:rsidR="001A2506">
        <w:rPr>
          <w:b/>
          <w:bCs/>
        </w:rPr>
        <w:t>illage Hall</w:t>
      </w:r>
      <w:r w:rsidRPr="001A2506">
        <w:rPr>
          <w:b/>
          <w:bCs/>
        </w:rPr>
        <w:t xml:space="preserve"> </w:t>
      </w:r>
      <w:r w:rsidRPr="0076519B">
        <w:t>for the purpose of transacting the business</w:t>
      </w:r>
      <w:r w:rsidR="00146D9E">
        <w:t xml:space="preserve"> on the following agend</w:t>
      </w:r>
      <w:r w:rsidR="0091287B">
        <w:t>a</w:t>
      </w:r>
      <w:r w:rsidR="00CD3471">
        <w:t>.</w:t>
      </w:r>
    </w:p>
    <w:p w14:paraId="7C63A45C" w14:textId="15A55190" w:rsidR="005C39C2" w:rsidRDefault="005C39C2"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180D08EE" w14:textId="471C42F0" w:rsidR="00BE5D28" w:rsidRDefault="00BE5D28">
      <w:pPr>
        <w:pStyle w:val="BodyText"/>
        <w:rPr>
          <w:b/>
          <w:sz w:val="24"/>
        </w:rPr>
      </w:pPr>
    </w:p>
    <w:p w14:paraId="224AE152" w14:textId="4138C739" w:rsidR="00746838" w:rsidRPr="0076519B" w:rsidRDefault="00B433AC" w:rsidP="0076519B">
      <w:pPr>
        <w:ind w:left="145" w:right="324"/>
        <w:jc w:val="center"/>
        <w:rPr>
          <w:b/>
          <w:sz w:val="28"/>
        </w:rPr>
      </w:pPr>
      <w:r w:rsidRPr="008F197A">
        <w:rPr>
          <w:b/>
          <w:sz w:val="28"/>
        </w:rPr>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14:paraId="05ABC280" w14:textId="77777777" w:rsidTr="00F0075C">
        <w:tc>
          <w:tcPr>
            <w:tcW w:w="993" w:type="dxa"/>
          </w:tcPr>
          <w:p w14:paraId="155A693C" w14:textId="304DD756" w:rsidR="004B6912" w:rsidRDefault="00103A6D" w:rsidP="00CC11AD">
            <w:pPr>
              <w:spacing w:before="1"/>
              <w:jc w:val="center"/>
              <w:rPr>
                <w:b/>
              </w:rPr>
            </w:pPr>
            <w:r>
              <w:rPr>
                <w:b/>
              </w:rPr>
              <w:t>1</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354AB936" w:rsidR="004B6912" w:rsidRDefault="00103A6D" w:rsidP="00CC11AD">
            <w:pPr>
              <w:spacing w:before="1"/>
              <w:jc w:val="center"/>
              <w:rPr>
                <w:b/>
              </w:rPr>
            </w:pPr>
            <w:r>
              <w:rPr>
                <w:b/>
              </w:rPr>
              <w:t>2</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C6078F" w14:paraId="5BE3228E" w14:textId="77777777" w:rsidTr="00F0075C">
        <w:tc>
          <w:tcPr>
            <w:tcW w:w="993" w:type="dxa"/>
          </w:tcPr>
          <w:p w14:paraId="11E0EB1B" w14:textId="01BCB30D" w:rsidR="00C6078F" w:rsidRDefault="00547327" w:rsidP="00CC11AD">
            <w:pPr>
              <w:spacing w:before="1"/>
              <w:jc w:val="center"/>
              <w:rPr>
                <w:b/>
              </w:rPr>
            </w:pPr>
            <w:r>
              <w:rPr>
                <w:b/>
              </w:rPr>
              <w:t>3</w:t>
            </w:r>
          </w:p>
        </w:tc>
        <w:tc>
          <w:tcPr>
            <w:tcW w:w="8763" w:type="dxa"/>
          </w:tcPr>
          <w:p w14:paraId="7C7528C7" w14:textId="77777777" w:rsidR="00C6078F" w:rsidRDefault="00C6078F" w:rsidP="006353EB">
            <w:pPr>
              <w:ind w:right="451"/>
              <w:rPr>
                <w:b/>
              </w:rPr>
            </w:pPr>
            <w:r>
              <w:rPr>
                <w:b/>
              </w:rPr>
              <w:t>PARISH COUNCILLOR VACANCY</w:t>
            </w:r>
          </w:p>
          <w:p w14:paraId="60270218" w14:textId="77777777" w:rsidR="00C6078F" w:rsidRDefault="00C6078F" w:rsidP="006353EB">
            <w:pPr>
              <w:ind w:right="451"/>
              <w:rPr>
                <w:bCs/>
              </w:rPr>
            </w:pPr>
            <w:r>
              <w:rPr>
                <w:bCs/>
              </w:rPr>
              <w:t>To consider the action necessary to fill the councillor vacancy created by the resignation of Stuart Swift.</w:t>
            </w:r>
          </w:p>
          <w:p w14:paraId="7CA83416" w14:textId="06074677" w:rsidR="00C6078F" w:rsidRPr="00C6078F" w:rsidRDefault="00C6078F" w:rsidP="006353EB">
            <w:pPr>
              <w:ind w:right="451"/>
              <w:rPr>
                <w:bCs/>
              </w:rPr>
            </w:pPr>
          </w:p>
        </w:tc>
      </w:tr>
      <w:tr w:rsidR="004B6912" w14:paraId="2137701A" w14:textId="77777777" w:rsidTr="00F0075C">
        <w:tc>
          <w:tcPr>
            <w:tcW w:w="993" w:type="dxa"/>
          </w:tcPr>
          <w:p w14:paraId="7745F9D1" w14:textId="54B6A215" w:rsidR="004B6912" w:rsidRDefault="00547327" w:rsidP="00CC11AD">
            <w:pPr>
              <w:spacing w:before="1"/>
              <w:jc w:val="center"/>
              <w:rPr>
                <w:b/>
              </w:rPr>
            </w:pPr>
            <w:r>
              <w:rPr>
                <w:b/>
              </w:rPr>
              <w:t>4</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373471E1"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w:t>
            </w:r>
            <w:r w:rsidR="00F45665">
              <w:t>M</w:t>
            </w:r>
            <w:r w:rsidR="00905E4D">
              <w:t xml:space="preserve">eeting held on </w:t>
            </w:r>
            <w:r w:rsidR="00760407">
              <w:t>10</w:t>
            </w:r>
            <w:r w:rsidR="00ED110D" w:rsidRPr="00ED110D">
              <w:rPr>
                <w:vertAlign w:val="superscript"/>
              </w:rPr>
              <w:t>th</w:t>
            </w:r>
            <w:r w:rsidR="00ED110D">
              <w:t xml:space="preserve"> </w:t>
            </w:r>
            <w:r w:rsidR="00760407">
              <w:t>Nov</w:t>
            </w:r>
            <w:r w:rsidR="00AF2F81">
              <w:t>ember</w:t>
            </w:r>
            <w:r w:rsidR="00F45665">
              <w:t xml:space="preserve"> 2021</w:t>
            </w:r>
            <w:r w:rsidR="005C39C2">
              <w:t>.</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0857304B" w:rsidR="00FE1B63" w:rsidRDefault="00547327" w:rsidP="00CC11AD">
            <w:pPr>
              <w:spacing w:before="1"/>
              <w:jc w:val="center"/>
              <w:rPr>
                <w:b/>
              </w:rPr>
            </w:pPr>
            <w:r>
              <w:rPr>
                <w:b/>
              </w:rPr>
              <w:t>5</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lastRenderedPageBreak/>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3BB5A700" w:rsidR="00112BDC" w:rsidRDefault="00547327" w:rsidP="00CC11AD">
            <w:pPr>
              <w:spacing w:before="1"/>
              <w:jc w:val="center"/>
              <w:rPr>
                <w:b/>
              </w:rPr>
            </w:pPr>
            <w:r>
              <w:rPr>
                <w:b/>
              </w:rPr>
              <w:lastRenderedPageBreak/>
              <w:t>6</w:t>
            </w:r>
          </w:p>
        </w:tc>
        <w:tc>
          <w:tcPr>
            <w:tcW w:w="8763" w:type="dxa"/>
          </w:tcPr>
          <w:p w14:paraId="2C9AFB94" w14:textId="1C939CC5" w:rsidR="00112BDC" w:rsidRDefault="00112BDC" w:rsidP="00112BDC">
            <w:pPr>
              <w:rPr>
                <w:b/>
                <w:bCs/>
              </w:rPr>
            </w:pPr>
            <w:r>
              <w:rPr>
                <w:b/>
                <w:bCs/>
              </w:rPr>
              <w:t>CHAWLEIGH COMMUNITY TRUST (CCT)</w:t>
            </w:r>
          </w:p>
          <w:p w14:paraId="11762FF1" w14:textId="77777777" w:rsidR="00112BDC" w:rsidRDefault="00B87919" w:rsidP="00B87919">
            <w:pPr>
              <w:rPr>
                <w:bCs/>
              </w:rPr>
            </w:pPr>
            <w:r>
              <w:rPr>
                <w:bCs/>
              </w:rPr>
              <w:t>To receive an update on the CCT activity since the last meeting.</w:t>
            </w:r>
          </w:p>
          <w:p w14:paraId="4036FE0D" w14:textId="303F8FA3" w:rsidR="00B87919" w:rsidRPr="00B87919" w:rsidRDefault="00B87919" w:rsidP="00B87919">
            <w:pPr>
              <w:rPr>
                <w:bCs/>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6CA00D4B" w:rsidR="003F7461" w:rsidRDefault="00547327" w:rsidP="00CC11AD">
            <w:pPr>
              <w:spacing w:before="1"/>
              <w:jc w:val="center"/>
              <w:rPr>
                <w:b/>
              </w:rPr>
            </w:pPr>
            <w:r>
              <w:rPr>
                <w:b/>
              </w:rPr>
              <w:t>7</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t>Members of the public</w:t>
            </w:r>
          </w:p>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DF1A9C" w14:paraId="68B33691" w14:textId="77777777" w:rsidTr="00F0075C">
        <w:tc>
          <w:tcPr>
            <w:tcW w:w="993" w:type="dxa"/>
          </w:tcPr>
          <w:p w14:paraId="26971BE2" w14:textId="7DDD5A4F" w:rsidR="00DF1A9C" w:rsidRDefault="004E05AF" w:rsidP="00CC11AD">
            <w:pPr>
              <w:spacing w:before="1"/>
              <w:jc w:val="center"/>
              <w:rPr>
                <w:b/>
              </w:rPr>
            </w:pPr>
            <w:r>
              <w:rPr>
                <w:b/>
              </w:rPr>
              <w:t>8</w:t>
            </w:r>
          </w:p>
        </w:tc>
        <w:tc>
          <w:tcPr>
            <w:tcW w:w="8763" w:type="dxa"/>
          </w:tcPr>
          <w:p w14:paraId="77C97FF6" w14:textId="62BAB014" w:rsidR="00B55541" w:rsidRDefault="001A2506" w:rsidP="00F45E2A">
            <w:pPr>
              <w:spacing w:line="276" w:lineRule="auto"/>
              <w:rPr>
                <w:b/>
                <w:bCs/>
              </w:rPr>
            </w:pPr>
            <w:r>
              <w:rPr>
                <w:b/>
                <w:bCs/>
              </w:rPr>
              <w:t>FOOTPATH WORKS</w:t>
            </w:r>
          </w:p>
          <w:p w14:paraId="2F01DC83" w14:textId="105C90DF" w:rsidR="00256DF2" w:rsidRPr="00256DF2" w:rsidRDefault="00256DF2" w:rsidP="00F45E2A">
            <w:pPr>
              <w:spacing w:line="276" w:lineRule="auto"/>
            </w:pPr>
            <w:r>
              <w:t xml:space="preserve">To consider </w:t>
            </w:r>
            <w:r w:rsidR="00EC0C1D">
              <w:t>a report from Cllr. Batty on action taken since the last meeting</w:t>
            </w:r>
            <w:r w:rsidR="00547327">
              <w:t xml:space="preserve"> and to agree to request a further £600 in P3 grant for additional works.</w:t>
            </w:r>
          </w:p>
          <w:p w14:paraId="0E157842" w14:textId="70408F61" w:rsidR="001A2506" w:rsidRPr="00F45E2A" w:rsidRDefault="001A2506" w:rsidP="00F45E2A">
            <w:pPr>
              <w:spacing w:line="276" w:lineRule="auto"/>
              <w:rPr>
                <w:b/>
                <w:bCs/>
              </w:rPr>
            </w:pPr>
          </w:p>
        </w:tc>
      </w:tr>
      <w:tr w:rsidR="006B4207" w14:paraId="31E6DFA4" w14:textId="77777777" w:rsidTr="00F0075C">
        <w:tc>
          <w:tcPr>
            <w:tcW w:w="993" w:type="dxa"/>
          </w:tcPr>
          <w:p w14:paraId="56970CAD" w14:textId="0E737EBE" w:rsidR="006B4207" w:rsidRDefault="00D85ABA" w:rsidP="00CC11AD">
            <w:pPr>
              <w:spacing w:before="1"/>
              <w:jc w:val="center"/>
              <w:rPr>
                <w:b/>
              </w:rPr>
            </w:pPr>
            <w:r>
              <w:rPr>
                <w:b/>
              </w:rPr>
              <w:t>9</w:t>
            </w:r>
          </w:p>
        </w:tc>
        <w:tc>
          <w:tcPr>
            <w:tcW w:w="8763" w:type="dxa"/>
          </w:tcPr>
          <w:p w14:paraId="58EC4F18" w14:textId="4A2E74EF" w:rsidR="00DB20A6" w:rsidRDefault="00C6078F" w:rsidP="00AF2F81">
            <w:pPr>
              <w:spacing w:line="276" w:lineRule="auto"/>
              <w:rPr>
                <w:b/>
                <w:bCs/>
              </w:rPr>
            </w:pPr>
            <w:r>
              <w:rPr>
                <w:b/>
                <w:bCs/>
              </w:rPr>
              <w:t>INTERNAL AUDIT 2021/2022</w:t>
            </w:r>
          </w:p>
          <w:p w14:paraId="7348C375" w14:textId="5A60F2A3" w:rsidR="00547327" w:rsidRPr="00547327" w:rsidRDefault="00547327" w:rsidP="00AF2F81">
            <w:pPr>
              <w:spacing w:line="276" w:lineRule="auto"/>
            </w:pPr>
            <w:r>
              <w:t xml:space="preserve">To agree to appoint IAC as Internal Auditors for a 3-year period in line with the information already circulated. The precise cost will be dependent of the three other parish councils </w:t>
            </w:r>
            <w:r w:rsidR="008F2018">
              <w:t>managed by the Clerk agreeing to do the same. The range of cost will be from £285 to go it alone down to £182.88 for the arrangement described.</w:t>
            </w:r>
          </w:p>
          <w:p w14:paraId="7BCE3C29" w14:textId="2E9074BF" w:rsidR="00B2458D" w:rsidRPr="004B782C" w:rsidRDefault="00B2458D" w:rsidP="00AF2F81">
            <w:pPr>
              <w:spacing w:line="276" w:lineRule="auto"/>
              <w:rPr>
                <w:b/>
                <w:bCs/>
              </w:rPr>
            </w:pPr>
          </w:p>
        </w:tc>
      </w:tr>
      <w:tr w:rsidR="00711AC1" w14:paraId="2A1895E6" w14:textId="77777777" w:rsidTr="00F0075C">
        <w:tc>
          <w:tcPr>
            <w:tcW w:w="993" w:type="dxa"/>
          </w:tcPr>
          <w:p w14:paraId="7988E984" w14:textId="092B012A" w:rsidR="00711AC1" w:rsidRDefault="00586132" w:rsidP="00711AC1">
            <w:pPr>
              <w:spacing w:before="1"/>
              <w:jc w:val="center"/>
              <w:rPr>
                <w:b/>
              </w:rPr>
            </w:pPr>
            <w:r>
              <w:rPr>
                <w:b/>
              </w:rPr>
              <w:t>1</w:t>
            </w:r>
            <w:r w:rsidR="004E05AF">
              <w:rPr>
                <w:b/>
              </w:rPr>
              <w:t>0</w:t>
            </w:r>
          </w:p>
        </w:tc>
        <w:tc>
          <w:tcPr>
            <w:tcW w:w="8763" w:type="dxa"/>
          </w:tcPr>
          <w:p w14:paraId="46000492" w14:textId="77777777" w:rsidR="00711AC1" w:rsidRDefault="00711AC1" w:rsidP="00711AC1">
            <w:pPr>
              <w:spacing w:line="276" w:lineRule="auto"/>
              <w:rPr>
                <w:b/>
                <w:bCs/>
              </w:rPr>
            </w:pPr>
            <w:r w:rsidRPr="00F45E2A">
              <w:rPr>
                <w:b/>
                <w:bCs/>
              </w:rPr>
              <w:t>WEBSITE</w:t>
            </w:r>
          </w:p>
          <w:p w14:paraId="09BC3EEB" w14:textId="274C42E3" w:rsidR="00711AC1" w:rsidRDefault="00711AC1" w:rsidP="00711AC1">
            <w:pPr>
              <w:spacing w:line="276" w:lineRule="auto"/>
            </w:pPr>
            <w:r>
              <w:t xml:space="preserve">To hear an update </w:t>
            </w:r>
            <w:r w:rsidR="004E05AF">
              <w:t>from the clerk and Cllr Huxley on their zoom meeting with former Cllr. Swift</w:t>
            </w:r>
            <w:r w:rsidR="00F73FC4">
              <w:t xml:space="preserve"> about the process of updating the new website.</w:t>
            </w:r>
          </w:p>
          <w:p w14:paraId="147365E4" w14:textId="77777777" w:rsidR="00711AC1" w:rsidRPr="00EC0C1D" w:rsidRDefault="00711AC1" w:rsidP="00711AC1">
            <w:pPr>
              <w:spacing w:line="276" w:lineRule="auto"/>
              <w:rPr>
                <w:b/>
                <w:bCs/>
              </w:rPr>
            </w:pPr>
          </w:p>
        </w:tc>
      </w:tr>
      <w:tr w:rsidR="00711AC1" w14:paraId="74E5C760" w14:textId="77777777" w:rsidTr="00F0075C">
        <w:tc>
          <w:tcPr>
            <w:tcW w:w="993" w:type="dxa"/>
          </w:tcPr>
          <w:p w14:paraId="24AD8C21" w14:textId="53FAED89" w:rsidR="00711AC1" w:rsidRDefault="00711AC1" w:rsidP="00711AC1">
            <w:pPr>
              <w:spacing w:before="1"/>
              <w:jc w:val="center"/>
              <w:rPr>
                <w:b/>
              </w:rPr>
            </w:pPr>
            <w:r>
              <w:rPr>
                <w:b/>
              </w:rPr>
              <w:t>1</w:t>
            </w:r>
            <w:r w:rsidR="00F73FC4">
              <w:rPr>
                <w:b/>
              </w:rPr>
              <w:t>1</w:t>
            </w:r>
          </w:p>
        </w:tc>
        <w:tc>
          <w:tcPr>
            <w:tcW w:w="8763" w:type="dxa"/>
          </w:tcPr>
          <w:p w14:paraId="44BEEB60" w14:textId="54492EBB" w:rsidR="00711AC1" w:rsidRDefault="00D25694" w:rsidP="00AF2F81">
            <w:pPr>
              <w:spacing w:line="276" w:lineRule="auto"/>
              <w:rPr>
                <w:b/>
                <w:bCs/>
              </w:rPr>
            </w:pPr>
            <w:r>
              <w:rPr>
                <w:b/>
                <w:bCs/>
              </w:rPr>
              <w:t xml:space="preserve">QUEEN ELIZABETH II PLATINUM </w:t>
            </w:r>
            <w:r w:rsidR="00B730CD">
              <w:rPr>
                <w:b/>
                <w:bCs/>
              </w:rPr>
              <w:t>TREE PLANTING</w:t>
            </w:r>
          </w:p>
          <w:p w14:paraId="16929BC5" w14:textId="6A16E10D" w:rsidR="008F2018" w:rsidRPr="008F2018" w:rsidRDefault="00D14EEC" w:rsidP="00AF2F81">
            <w:pPr>
              <w:spacing w:line="276" w:lineRule="auto"/>
            </w:pPr>
            <w:r>
              <w:t>To consider whether to plant a tree on private land as per the attached email from Cllr. Flavin.</w:t>
            </w:r>
          </w:p>
          <w:p w14:paraId="30E5A488" w14:textId="0EFB7640" w:rsidR="00881968" w:rsidRPr="00D25694" w:rsidRDefault="00881968" w:rsidP="00B730CD">
            <w:pPr>
              <w:spacing w:line="276" w:lineRule="auto"/>
              <w:rPr>
                <w:b/>
                <w:bCs/>
              </w:rPr>
            </w:pPr>
          </w:p>
        </w:tc>
      </w:tr>
      <w:tr w:rsidR="00711AC1" w14:paraId="5DCDEF22" w14:textId="77777777" w:rsidTr="00F0075C">
        <w:tc>
          <w:tcPr>
            <w:tcW w:w="993" w:type="dxa"/>
          </w:tcPr>
          <w:p w14:paraId="65FC13E6" w14:textId="6FDB1681" w:rsidR="00711AC1" w:rsidRDefault="00586132" w:rsidP="00711AC1">
            <w:pPr>
              <w:spacing w:before="1"/>
              <w:jc w:val="center"/>
              <w:rPr>
                <w:b/>
              </w:rPr>
            </w:pPr>
            <w:r>
              <w:rPr>
                <w:b/>
              </w:rPr>
              <w:t>1</w:t>
            </w:r>
            <w:r w:rsidR="00F73FC4">
              <w:rPr>
                <w:b/>
              </w:rPr>
              <w:t>2</w:t>
            </w:r>
          </w:p>
        </w:tc>
        <w:tc>
          <w:tcPr>
            <w:tcW w:w="8763" w:type="dxa"/>
          </w:tcPr>
          <w:p w14:paraId="441ACD78" w14:textId="10463985" w:rsidR="007816A7" w:rsidRDefault="00D25694" w:rsidP="00AF2F81">
            <w:pPr>
              <w:rPr>
                <w:b/>
                <w:bCs/>
              </w:rPr>
            </w:pPr>
            <w:r>
              <w:rPr>
                <w:b/>
                <w:bCs/>
              </w:rPr>
              <w:t>HIGHWAY DRAINAGE AT BUTTS COTTAGE</w:t>
            </w:r>
            <w:r w:rsidR="00D14EEC">
              <w:rPr>
                <w:b/>
                <w:bCs/>
              </w:rPr>
              <w:t xml:space="preserve"> AND ON THE A377 AT EGGESFORD</w:t>
            </w:r>
          </w:p>
          <w:p w14:paraId="40EC470D" w14:textId="23CEC4CB" w:rsidR="00881968" w:rsidRPr="00D14EEC" w:rsidRDefault="00D14EEC" w:rsidP="00AF2F81">
            <w:r>
              <w:t xml:space="preserve">To consider further options for encouraging Devon County Highways to undertake necessary work to </w:t>
            </w:r>
            <w:r>
              <w:rPr>
                <w:u w:val="single"/>
              </w:rPr>
              <w:t>solve</w:t>
            </w:r>
            <w:r>
              <w:t xml:space="preserve"> the ongoing drainage problems at these two locations.</w:t>
            </w:r>
          </w:p>
          <w:p w14:paraId="12944955" w14:textId="6B58AE12" w:rsidR="00B2458D" w:rsidRPr="00EC0C1D" w:rsidRDefault="00B2458D" w:rsidP="00AF2F81">
            <w:pPr>
              <w:rPr>
                <w:b/>
                <w:bCs/>
              </w:rPr>
            </w:pPr>
          </w:p>
        </w:tc>
      </w:tr>
      <w:tr w:rsidR="004E05AF" w14:paraId="51C25E91" w14:textId="77777777" w:rsidTr="00F0075C">
        <w:tc>
          <w:tcPr>
            <w:tcW w:w="993" w:type="dxa"/>
          </w:tcPr>
          <w:p w14:paraId="1185B79B" w14:textId="6242ADE9" w:rsidR="004E05AF" w:rsidRDefault="00F73FC4" w:rsidP="00711AC1">
            <w:pPr>
              <w:spacing w:before="1"/>
              <w:jc w:val="center"/>
              <w:rPr>
                <w:b/>
              </w:rPr>
            </w:pPr>
            <w:r>
              <w:rPr>
                <w:b/>
              </w:rPr>
              <w:t>1</w:t>
            </w:r>
            <w:r w:rsidR="00D14EEC">
              <w:rPr>
                <w:b/>
              </w:rPr>
              <w:t>3</w:t>
            </w:r>
          </w:p>
        </w:tc>
        <w:tc>
          <w:tcPr>
            <w:tcW w:w="8763" w:type="dxa"/>
          </w:tcPr>
          <w:p w14:paraId="175531F8" w14:textId="77777777" w:rsidR="004E05AF" w:rsidRDefault="004E05AF" w:rsidP="00AF2F81">
            <w:r>
              <w:rPr>
                <w:b/>
                <w:bCs/>
              </w:rPr>
              <w:t>LAND OFF SCHOOL CLOSE</w:t>
            </w:r>
          </w:p>
          <w:p w14:paraId="07653439" w14:textId="4EDD26E3" w:rsidR="004E05AF" w:rsidRDefault="004E05AF" w:rsidP="00AF2F81">
            <w:r>
              <w:t xml:space="preserve">To consider a possible response to the email from </w:t>
            </w:r>
            <w:proofErr w:type="spellStart"/>
            <w:r>
              <w:t>LiveWest</w:t>
            </w:r>
            <w:proofErr w:type="spellEnd"/>
            <w:r>
              <w:t xml:space="preserve">, copy attached, on its </w:t>
            </w:r>
            <w:r>
              <w:lastRenderedPageBreak/>
              <w:t>proposal to build 26 affordable homes on this site.</w:t>
            </w:r>
          </w:p>
          <w:p w14:paraId="51E177EB" w14:textId="4D9FD2C2" w:rsidR="004E05AF" w:rsidRPr="004E05AF" w:rsidRDefault="004E05AF" w:rsidP="00AF2F81"/>
        </w:tc>
      </w:tr>
      <w:tr w:rsidR="00711AC1" w14:paraId="2795CDA8" w14:textId="77777777" w:rsidTr="00F0075C">
        <w:tc>
          <w:tcPr>
            <w:tcW w:w="993" w:type="dxa"/>
          </w:tcPr>
          <w:p w14:paraId="1499280B" w14:textId="068A6560" w:rsidR="00711AC1" w:rsidRDefault="00711AC1" w:rsidP="00711AC1">
            <w:pPr>
              <w:spacing w:before="1"/>
              <w:jc w:val="center"/>
              <w:rPr>
                <w:b/>
              </w:rPr>
            </w:pPr>
            <w:r>
              <w:rPr>
                <w:b/>
              </w:rPr>
              <w:lastRenderedPageBreak/>
              <w:t>1</w:t>
            </w:r>
            <w:r w:rsidR="00D14EEC">
              <w:rPr>
                <w:b/>
              </w:rPr>
              <w:t>4</w:t>
            </w:r>
          </w:p>
        </w:tc>
        <w:tc>
          <w:tcPr>
            <w:tcW w:w="8763" w:type="dxa"/>
          </w:tcPr>
          <w:p w14:paraId="1DC82490" w14:textId="7160C854" w:rsidR="00711AC1" w:rsidRDefault="00711AC1" w:rsidP="00711AC1">
            <w:pPr>
              <w:spacing w:line="276" w:lineRule="auto"/>
              <w:rPr>
                <w:b/>
                <w:bCs/>
              </w:rPr>
            </w:pPr>
            <w:r w:rsidRPr="000F4997">
              <w:rPr>
                <w:b/>
                <w:bCs/>
              </w:rPr>
              <w:t>BANK RECONCILIATION</w:t>
            </w:r>
          </w:p>
          <w:p w14:paraId="6B89113A" w14:textId="0EAF29B5" w:rsidR="00711AC1" w:rsidRDefault="00711AC1" w:rsidP="00711AC1">
            <w:pPr>
              <w:spacing w:line="276" w:lineRule="auto"/>
            </w:pPr>
            <w:r>
              <w:t>To approve the</w:t>
            </w:r>
            <w:r w:rsidR="00B17544">
              <w:t xml:space="preserve"> attached</w:t>
            </w:r>
            <w:r>
              <w:t xml:space="preserve"> </w:t>
            </w:r>
            <w:r w:rsidR="00AF2F81">
              <w:t>3</w:t>
            </w:r>
            <w:r w:rsidR="00235669">
              <w:t>0</w:t>
            </w:r>
            <w:r w:rsidR="00235669" w:rsidRPr="00235669">
              <w:rPr>
                <w:vertAlign w:val="superscript"/>
              </w:rPr>
              <w:t>th</w:t>
            </w:r>
            <w:r w:rsidR="00235669">
              <w:rPr>
                <w:vertAlign w:val="superscript"/>
              </w:rPr>
              <w:t xml:space="preserve"> </w:t>
            </w:r>
            <w:r w:rsidR="00235669">
              <w:t>Novem</w:t>
            </w:r>
            <w:r w:rsidR="00B17544">
              <w:t>ber</w:t>
            </w:r>
            <w:r>
              <w:t xml:space="preserve"> 2021 Bank Reconciliation statement</w:t>
            </w:r>
          </w:p>
          <w:p w14:paraId="52A1E332" w14:textId="36440BE5" w:rsidR="00711AC1" w:rsidRPr="00037D85" w:rsidRDefault="00711AC1" w:rsidP="00711AC1">
            <w:pPr>
              <w:spacing w:line="276" w:lineRule="auto"/>
            </w:pPr>
          </w:p>
        </w:tc>
      </w:tr>
      <w:tr w:rsidR="00711AC1" w14:paraId="2DBBA27A" w14:textId="77777777" w:rsidTr="00F0075C">
        <w:trPr>
          <w:trHeight w:val="788"/>
        </w:trPr>
        <w:tc>
          <w:tcPr>
            <w:tcW w:w="993" w:type="dxa"/>
          </w:tcPr>
          <w:p w14:paraId="30C7DFB7" w14:textId="25B43F3F" w:rsidR="00711AC1" w:rsidRDefault="00D85ABA" w:rsidP="00711AC1">
            <w:pPr>
              <w:spacing w:before="1"/>
              <w:jc w:val="center"/>
              <w:rPr>
                <w:b/>
              </w:rPr>
            </w:pPr>
            <w:r>
              <w:rPr>
                <w:b/>
              </w:rPr>
              <w:t>1</w:t>
            </w:r>
            <w:r w:rsidR="00D14EEC">
              <w:rPr>
                <w:b/>
              </w:rPr>
              <w:t>5</w:t>
            </w:r>
          </w:p>
        </w:tc>
        <w:tc>
          <w:tcPr>
            <w:tcW w:w="8763" w:type="dxa"/>
          </w:tcPr>
          <w:p w14:paraId="777B8B6B" w14:textId="1EC5EEE7" w:rsidR="00711AC1" w:rsidRDefault="00711AC1" w:rsidP="00711AC1">
            <w:pPr>
              <w:spacing w:line="276" w:lineRule="auto"/>
              <w:rPr>
                <w:b/>
              </w:rPr>
            </w:pPr>
            <w:r>
              <w:rPr>
                <w:b/>
              </w:rPr>
              <w:t>RECEIPTS &amp; PAYMENTS TO DATE COMPARED TO BUDGET</w:t>
            </w:r>
          </w:p>
          <w:p w14:paraId="6E39809B" w14:textId="2E6AF629" w:rsidR="00711AC1" w:rsidRDefault="00711AC1" w:rsidP="00711AC1">
            <w:r>
              <w:t>To receive the statement of Receipts and Payments compared to Budgets for the period from 1</w:t>
            </w:r>
            <w:r w:rsidRPr="00F45E2A">
              <w:rPr>
                <w:vertAlign w:val="superscript"/>
              </w:rPr>
              <w:t>st</w:t>
            </w:r>
            <w:r>
              <w:t xml:space="preserve"> April 2021 to </w:t>
            </w:r>
            <w:r w:rsidR="00235669">
              <w:t>30</w:t>
            </w:r>
            <w:r w:rsidR="00235669" w:rsidRPr="00235669">
              <w:rPr>
                <w:vertAlign w:val="superscript"/>
              </w:rPr>
              <w:t>th</w:t>
            </w:r>
            <w:r w:rsidR="00235669">
              <w:t xml:space="preserve"> Novem</w:t>
            </w:r>
            <w:r w:rsidR="00B17544">
              <w:t>ber</w:t>
            </w:r>
            <w:r>
              <w:t xml:space="preserve"> 2021</w:t>
            </w:r>
            <w:r w:rsidR="007B40AA">
              <w:t xml:space="preserve"> (</w:t>
            </w:r>
            <w:r w:rsidR="00B17544">
              <w:t>attached</w:t>
            </w:r>
            <w:r w:rsidR="007B40AA">
              <w:t>)</w:t>
            </w:r>
          </w:p>
          <w:p w14:paraId="7EDE359C" w14:textId="34A1EA1C" w:rsidR="00711AC1" w:rsidRPr="00037D85" w:rsidRDefault="00711AC1" w:rsidP="00711AC1"/>
        </w:tc>
      </w:tr>
      <w:tr w:rsidR="00711AC1" w14:paraId="3084FE04" w14:textId="77777777" w:rsidTr="004A6673">
        <w:trPr>
          <w:trHeight w:val="1108"/>
        </w:trPr>
        <w:tc>
          <w:tcPr>
            <w:tcW w:w="993" w:type="dxa"/>
          </w:tcPr>
          <w:p w14:paraId="66A1E727" w14:textId="6B2FB951" w:rsidR="00711AC1" w:rsidRDefault="00D85ABA" w:rsidP="00711AC1">
            <w:pPr>
              <w:spacing w:before="1"/>
              <w:jc w:val="center"/>
              <w:rPr>
                <w:b/>
              </w:rPr>
            </w:pPr>
            <w:r>
              <w:rPr>
                <w:b/>
              </w:rPr>
              <w:t>1</w:t>
            </w:r>
            <w:r w:rsidR="00D14EEC">
              <w:rPr>
                <w:b/>
              </w:rPr>
              <w:t>6</w:t>
            </w:r>
          </w:p>
        </w:tc>
        <w:tc>
          <w:tcPr>
            <w:tcW w:w="8763" w:type="dxa"/>
          </w:tcPr>
          <w:p w14:paraId="151A22F8" w14:textId="34EAB6E5" w:rsidR="00711AC1" w:rsidRPr="00FE1B63" w:rsidRDefault="00711AC1" w:rsidP="00711AC1">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711AC1" w:rsidRDefault="00711AC1" w:rsidP="00711AC1">
            <w:pPr>
              <w:tabs>
                <w:tab w:val="left" w:pos="1553"/>
              </w:tabs>
              <w:spacing w:before="1"/>
              <w:ind w:right="448"/>
            </w:pPr>
            <w:r>
              <w:t>To approve the payment of the invoices on the schedule below for the period since the last meeting, as below:</w:t>
            </w:r>
          </w:p>
          <w:p w14:paraId="6C2DB4FB" w14:textId="68073514" w:rsidR="00711AC1" w:rsidRPr="00462748" w:rsidRDefault="00711AC1" w:rsidP="00711AC1">
            <w:pPr>
              <w:spacing w:line="276" w:lineRule="auto"/>
              <w:rPr>
                <w:b/>
              </w:rPr>
            </w:pPr>
          </w:p>
        </w:tc>
      </w:tr>
      <w:tr w:rsidR="00711AC1" w14:paraId="031696EE" w14:textId="77777777" w:rsidTr="00F0075C">
        <w:trPr>
          <w:trHeight w:val="709"/>
        </w:trPr>
        <w:tc>
          <w:tcPr>
            <w:tcW w:w="993" w:type="dxa"/>
          </w:tcPr>
          <w:p w14:paraId="544C70DE" w14:textId="144A6681" w:rsidR="00711AC1" w:rsidRDefault="006A0E0F" w:rsidP="00711AC1">
            <w:pPr>
              <w:spacing w:before="1"/>
              <w:jc w:val="center"/>
              <w:rPr>
                <w:b/>
              </w:rPr>
            </w:pPr>
            <w:r>
              <w:rPr>
                <w:b/>
              </w:rPr>
              <w:t>1</w:t>
            </w:r>
            <w:r w:rsidR="00D14EEC">
              <w:rPr>
                <w:b/>
              </w:rPr>
              <w:t>7</w:t>
            </w:r>
          </w:p>
        </w:tc>
        <w:tc>
          <w:tcPr>
            <w:tcW w:w="8763" w:type="dxa"/>
          </w:tcPr>
          <w:tbl>
            <w:tblPr>
              <w:tblStyle w:val="TableGrid"/>
              <w:tblW w:w="0" w:type="auto"/>
              <w:tblLook w:val="04A0" w:firstRow="1" w:lastRow="0" w:firstColumn="1" w:lastColumn="0" w:noHBand="0" w:noVBand="1"/>
            </w:tblPr>
            <w:tblGrid>
              <w:gridCol w:w="2874"/>
              <w:gridCol w:w="2970"/>
              <w:gridCol w:w="1559"/>
              <w:gridCol w:w="1134"/>
            </w:tblGrid>
            <w:tr w:rsidR="00711AC1" w14:paraId="6EA8E28B" w14:textId="77777777" w:rsidTr="000B0AC6">
              <w:tc>
                <w:tcPr>
                  <w:tcW w:w="2874" w:type="dxa"/>
                  <w:tcBorders>
                    <w:top w:val="nil"/>
                    <w:left w:val="nil"/>
                    <w:bottom w:val="single" w:sz="4" w:space="0" w:color="auto"/>
                    <w:right w:val="nil"/>
                  </w:tcBorders>
                </w:tcPr>
                <w:p w14:paraId="5754FE76" w14:textId="6007E10F" w:rsidR="00711AC1" w:rsidRDefault="00711AC1" w:rsidP="00711AC1">
                  <w:pPr>
                    <w:spacing w:line="276" w:lineRule="auto"/>
                    <w:rPr>
                      <w:b/>
                    </w:rPr>
                  </w:pPr>
                  <w:r>
                    <w:rPr>
                      <w:b/>
                    </w:rPr>
                    <w:t>PAYMENTS</w:t>
                  </w:r>
                </w:p>
              </w:tc>
              <w:tc>
                <w:tcPr>
                  <w:tcW w:w="2970" w:type="dxa"/>
                  <w:tcBorders>
                    <w:top w:val="nil"/>
                    <w:left w:val="nil"/>
                    <w:bottom w:val="single" w:sz="4" w:space="0" w:color="auto"/>
                    <w:right w:val="nil"/>
                  </w:tcBorders>
                </w:tcPr>
                <w:p w14:paraId="72B2CC29"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504F22D3"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06F7E215" w14:textId="77777777" w:rsidR="00711AC1" w:rsidRDefault="00711AC1" w:rsidP="00711AC1">
                  <w:pPr>
                    <w:spacing w:line="276" w:lineRule="auto"/>
                    <w:jc w:val="center"/>
                    <w:rPr>
                      <w:b/>
                    </w:rPr>
                  </w:pPr>
                </w:p>
              </w:tc>
            </w:tr>
            <w:tr w:rsidR="00711AC1" w14:paraId="42EA3D2B" w14:textId="77777777" w:rsidTr="000B0AC6">
              <w:tc>
                <w:tcPr>
                  <w:tcW w:w="2874" w:type="dxa"/>
                  <w:tcBorders>
                    <w:top w:val="single" w:sz="4" w:space="0" w:color="auto"/>
                  </w:tcBorders>
                </w:tcPr>
                <w:p w14:paraId="710FDCA1" w14:textId="0D96BD5C" w:rsidR="00711AC1" w:rsidRDefault="00711AC1" w:rsidP="00711AC1">
                  <w:pPr>
                    <w:spacing w:line="276" w:lineRule="auto"/>
                    <w:jc w:val="center"/>
                    <w:rPr>
                      <w:b/>
                    </w:rPr>
                  </w:pPr>
                  <w:r>
                    <w:rPr>
                      <w:b/>
                    </w:rPr>
                    <w:t>Payment to</w:t>
                  </w:r>
                </w:p>
              </w:tc>
              <w:tc>
                <w:tcPr>
                  <w:tcW w:w="2970" w:type="dxa"/>
                  <w:tcBorders>
                    <w:top w:val="single" w:sz="4" w:space="0" w:color="auto"/>
                  </w:tcBorders>
                </w:tcPr>
                <w:p w14:paraId="089012B0" w14:textId="446FF823" w:rsidR="00711AC1" w:rsidRDefault="00711AC1" w:rsidP="00711AC1">
                  <w:pPr>
                    <w:spacing w:line="276" w:lineRule="auto"/>
                    <w:jc w:val="center"/>
                    <w:rPr>
                      <w:b/>
                    </w:rPr>
                  </w:pPr>
                  <w:r>
                    <w:rPr>
                      <w:b/>
                    </w:rPr>
                    <w:t>Services</w:t>
                  </w:r>
                </w:p>
              </w:tc>
              <w:tc>
                <w:tcPr>
                  <w:tcW w:w="1559" w:type="dxa"/>
                  <w:tcBorders>
                    <w:top w:val="single" w:sz="4" w:space="0" w:color="auto"/>
                  </w:tcBorders>
                </w:tcPr>
                <w:p w14:paraId="21552BB9" w14:textId="77777777" w:rsidR="00711AC1" w:rsidRDefault="00711AC1" w:rsidP="00711AC1">
                  <w:pPr>
                    <w:spacing w:line="276" w:lineRule="auto"/>
                    <w:jc w:val="center"/>
                    <w:rPr>
                      <w:b/>
                    </w:rPr>
                  </w:pPr>
                  <w:r>
                    <w:rPr>
                      <w:b/>
                    </w:rPr>
                    <w:t>Amount</w:t>
                  </w:r>
                </w:p>
                <w:p w14:paraId="1A29A9B4" w14:textId="5B7B26F5" w:rsidR="00711AC1" w:rsidRDefault="00711AC1" w:rsidP="00711AC1">
                  <w:pPr>
                    <w:spacing w:line="276" w:lineRule="auto"/>
                    <w:jc w:val="center"/>
                    <w:rPr>
                      <w:b/>
                    </w:rPr>
                  </w:pPr>
                  <w:r>
                    <w:rPr>
                      <w:b/>
                    </w:rPr>
                    <w:t>£</w:t>
                  </w:r>
                </w:p>
              </w:tc>
              <w:tc>
                <w:tcPr>
                  <w:tcW w:w="1134" w:type="dxa"/>
                  <w:tcBorders>
                    <w:top w:val="single" w:sz="4" w:space="0" w:color="auto"/>
                  </w:tcBorders>
                </w:tcPr>
                <w:p w14:paraId="4B6027F8" w14:textId="25E39C56" w:rsidR="00711AC1" w:rsidRDefault="00711AC1" w:rsidP="00711AC1">
                  <w:pPr>
                    <w:spacing w:line="276" w:lineRule="auto"/>
                    <w:jc w:val="center"/>
                    <w:rPr>
                      <w:b/>
                    </w:rPr>
                  </w:pPr>
                  <w:proofErr w:type="gramStart"/>
                  <w:r>
                    <w:rPr>
                      <w:b/>
                    </w:rPr>
                    <w:t>Payment  No.</w:t>
                  </w:r>
                  <w:proofErr w:type="gramEnd"/>
                </w:p>
              </w:tc>
            </w:tr>
            <w:tr w:rsidR="00711AC1" w:rsidRPr="00AB0272" w14:paraId="245D8493" w14:textId="77777777" w:rsidTr="000B0AC6">
              <w:tc>
                <w:tcPr>
                  <w:tcW w:w="2874" w:type="dxa"/>
                  <w:shd w:val="clear" w:color="auto" w:fill="EEECE1" w:themeFill="background2"/>
                  <w:vAlign w:val="center"/>
                </w:tcPr>
                <w:p w14:paraId="2B382028" w14:textId="1D394411" w:rsidR="00711AC1" w:rsidRPr="00AB0272" w:rsidRDefault="00711AC1" w:rsidP="00711AC1">
                  <w:pPr>
                    <w:spacing w:line="276" w:lineRule="auto"/>
                    <w:rPr>
                      <w:b/>
                      <w:bCs/>
                    </w:rPr>
                  </w:pPr>
                  <w:r>
                    <w:rPr>
                      <w:b/>
                      <w:bCs/>
                    </w:rPr>
                    <w:t>2021/2022</w:t>
                  </w:r>
                </w:p>
              </w:tc>
              <w:tc>
                <w:tcPr>
                  <w:tcW w:w="2970" w:type="dxa"/>
                  <w:shd w:val="clear" w:color="auto" w:fill="EEECE1" w:themeFill="background2"/>
                  <w:vAlign w:val="center"/>
                </w:tcPr>
                <w:p w14:paraId="2336693D" w14:textId="53F4BDA5" w:rsidR="00711AC1" w:rsidRPr="00AB0272" w:rsidRDefault="00711AC1" w:rsidP="00711AC1">
                  <w:pPr>
                    <w:spacing w:line="276" w:lineRule="auto"/>
                  </w:pPr>
                </w:p>
              </w:tc>
              <w:tc>
                <w:tcPr>
                  <w:tcW w:w="1559" w:type="dxa"/>
                  <w:shd w:val="clear" w:color="auto" w:fill="EEECE1" w:themeFill="background2"/>
                  <w:vAlign w:val="center"/>
                </w:tcPr>
                <w:p w14:paraId="7970004E" w14:textId="33EE31AE" w:rsidR="00711AC1" w:rsidRPr="00AB0272" w:rsidRDefault="00711AC1" w:rsidP="00711AC1">
                  <w:pPr>
                    <w:spacing w:line="276" w:lineRule="auto"/>
                    <w:jc w:val="right"/>
                  </w:pPr>
                </w:p>
              </w:tc>
              <w:tc>
                <w:tcPr>
                  <w:tcW w:w="1134" w:type="dxa"/>
                  <w:shd w:val="clear" w:color="auto" w:fill="EEECE1" w:themeFill="background2"/>
                  <w:vAlign w:val="center"/>
                </w:tcPr>
                <w:p w14:paraId="58C8A48C" w14:textId="522D6E52" w:rsidR="00711AC1" w:rsidRPr="00AB0272" w:rsidRDefault="00711AC1" w:rsidP="00711AC1">
                  <w:pPr>
                    <w:spacing w:line="276" w:lineRule="auto"/>
                    <w:jc w:val="center"/>
                  </w:pPr>
                </w:p>
              </w:tc>
            </w:tr>
            <w:tr w:rsidR="00AF2F81" w:rsidRPr="00AB0272" w14:paraId="792CFEAB" w14:textId="77777777" w:rsidTr="000B0AC6">
              <w:tc>
                <w:tcPr>
                  <w:tcW w:w="2874" w:type="dxa"/>
                  <w:vAlign w:val="center"/>
                </w:tcPr>
                <w:p w14:paraId="46D3CD9E" w14:textId="09146B1B" w:rsidR="00AF2F81" w:rsidRDefault="00AF2F81" w:rsidP="00AF2F81">
                  <w:pPr>
                    <w:spacing w:line="276" w:lineRule="auto"/>
                    <w:rPr>
                      <w:b/>
                      <w:bCs/>
                    </w:rPr>
                  </w:pPr>
                  <w:r>
                    <w:rPr>
                      <w:b/>
                      <w:bCs/>
                    </w:rPr>
                    <w:t>Lilian Jones</w:t>
                  </w:r>
                </w:p>
              </w:tc>
              <w:tc>
                <w:tcPr>
                  <w:tcW w:w="2970" w:type="dxa"/>
                  <w:vAlign w:val="center"/>
                </w:tcPr>
                <w:p w14:paraId="4683F227" w14:textId="062D3BF5" w:rsidR="00AF2F81" w:rsidRDefault="00AF2F81" w:rsidP="00AF2F81">
                  <w:pPr>
                    <w:spacing w:line="276" w:lineRule="auto"/>
                    <w:rPr>
                      <w:b/>
                      <w:bCs/>
                    </w:rPr>
                  </w:pPr>
                  <w:r>
                    <w:rPr>
                      <w:b/>
                      <w:bCs/>
                    </w:rPr>
                    <w:t xml:space="preserve">Caretaker – </w:t>
                  </w:r>
                  <w:r w:rsidR="00267484">
                    <w:rPr>
                      <w:b/>
                      <w:bCs/>
                    </w:rPr>
                    <w:t>Dec</w:t>
                  </w:r>
                  <w:r>
                    <w:rPr>
                      <w:b/>
                      <w:bCs/>
                    </w:rPr>
                    <w:t>ember 2021</w:t>
                  </w:r>
                </w:p>
              </w:tc>
              <w:tc>
                <w:tcPr>
                  <w:tcW w:w="1559" w:type="dxa"/>
                  <w:vAlign w:val="center"/>
                </w:tcPr>
                <w:p w14:paraId="4EED8E25" w14:textId="735221ED" w:rsidR="00AF2F81" w:rsidRDefault="00AF2F81" w:rsidP="00AF2F81">
                  <w:pPr>
                    <w:spacing w:line="276" w:lineRule="auto"/>
                    <w:jc w:val="right"/>
                    <w:rPr>
                      <w:b/>
                      <w:bCs/>
                    </w:rPr>
                  </w:pPr>
                  <w:r>
                    <w:rPr>
                      <w:b/>
                      <w:bCs/>
                    </w:rPr>
                    <w:t>152.08</w:t>
                  </w:r>
                </w:p>
              </w:tc>
              <w:tc>
                <w:tcPr>
                  <w:tcW w:w="1134" w:type="dxa"/>
                  <w:vAlign w:val="center"/>
                </w:tcPr>
                <w:p w14:paraId="0A730254" w14:textId="30EC6906" w:rsidR="00AF2F81" w:rsidRDefault="00AF2F81" w:rsidP="00AF2F81">
                  <w:pPr>
                    <w:spacing w:line="276" w:lineRule="auto"/>
                    <w:jc w:val="center"/>
                    <w:rPr>
                      <w:b/>
                      <w:bCs/>
                    </w:rPr>
                  </w:pPr>
                  <w:r>
                    <w:rPr>
                      <w:b/>
                      <w:bCs/>
                    </w:rPr>
                    <w:t>SO</w:t>
                  </w:r>
                </w:p>
              </w:tc>
            </w:tr>
            <w:tr w:rsidR="00B5407B" w:rsidRPr="00AB0272" w14:paraId="7D45A106" w14:textId="77777777" w:rsidTr="00672062">
              <w:tc>
                <w:tcPr>
                  <w:tcW w:w="2874" w:type="dxa"/>
                  <w:vAlign w:val="center"/>
                </w:tcPr>
                <w:p w14:paraId="62309690" w14:textId="5074F0BA" w:rsidR="00B5407B" w:rsidRDefault="00B5407B" w:rsidP="00B5407B">
                  <w:pPr>
                    <w:spacing w:line="276" w:lineRule="auto"/>
                    <w:rPr>
                      <w:b/>
                      <w:bCs/>
                    </w:rPr>
                  </w:pPr>
                  <w:r>
                    <w:rPr>
                      <w:b/>
                      <w:bCs/>
                    </w:rPr>
                    <w:t>RJ Martin</w:t>
                  </w:r>
                </w:p>
              </w:tc>
              <w:tc>
                <w:tcPr>
                  <w:tcW w:w="2970" w:type="dxa"/>
                  <w:vAlign w:val="center"/>
                </w:tcPr>
                <w:p w14:paraId="7D0D0FE4" w14:textId="522E7127" w:rsidR="00B5407B" w:rsidRDefault="00B5407B" w:rsidP="00B5407B">
                  <w:pPr>
                    <w:spacing w:line="276" w:lineRule="auto"/>
                    <w:rPr>
                      <w:b/>
                      <w:bCs/>
                    </w:rPr>
                  </w:pPr>
                  <w:r>
                    <w:rPr>
                      <w:b/>
                      <w:bCs/>
                    </w:rPr>
                    <w:t xml:space="preserve">Clerk’s Salary </w:t>
                  </w:r>
                  <w:r w:rsidR="00267484">
                    <w:rPr>
                      <w:b/>
                      <w:bCs/>
                    </w:rPr>
                    <w:t>Dec</w:t>
                  </w:r>
                  <w:r>
                    <w:rPr>
                      <w:b/>
                      <w:bCs/>
                    </w:rPr>
                    <w:t>ember 21</w:t>
                  </w:r>
                </w:p>
              </w:tc>
              <w:tc>
                <w:tcPr>
                  <w:tcW w:w="1559" w:type="dxa"/>
                  <w:vAlign w:val="center"/>
                </w:tcPr>
                <w:p w14:paraId="79278826" w14:textId="227612FF" w:rsidR="00B5407B" w:rsidRDefault="00A50209" w:rsidP="00B5407B">
                  <w:pPr>
                    <w:spacing w:line="276" w:lineRule="auto"/>
                    <w:jc w:val="right"/>
                    <w:rPr>
                      <w:b/>
                      <w:bCs/>
                    </w:rPr>
                  </w:pPr>
                  <w:r>
                    <w:rPr>
                      <w:b/>
                      <w:bCs/>
                    </w:rPr>
                    <w:t>3</w:t>
                  </w:r>
                  <w:r w:rsidR="00235669">
                    <w:rPr>
                      <w:b/>
                      <w:bCs/>
                    </w:rPr>
                    <w:t>07.45</w:t>
                  </w:r>
                </w:p>
              </w:tc>
              <w:tc>
                <w:tcPr>
                  <w:tcW w:w="1134" w:type="dxa"/>
                  <w:vAlign w:val="center"/>
                </w:tcPr>
                <w:p w14:paraId="7C9F106A" w14:textId="771F7FA6" w:rsidR="00B5407B" w:rsidRDefault="00235669" w:rsidP="00672062">
                  <w:pPr>
                    <w:spacing w:line="276" w:lineRule="auto"/>
                    <w:jc w:val="center"/>
                    <w:rPr>
                      <w:b/>
                      <w:bCs/>
                    </w:rPr>
                  </w:pPr>
                  <w:r>
                    <w:rPr>
                      <w:b/>
                      <w:bCs/>
                    </w:rPr>
                    <w:t>21220</w:t>
                  </w:r>
                  <w:r w:rsidR="00DD3804">
                    <w:rPr>
                      <w:b/>
                      <w:bCs/>
                    </w:rPr>
                    <w:t>6</w:t>
                  </w:r>
                </w:p>
              </w:tc>
            </w:tr>
            <w:tr w:rsidR="00B5407B" w:rsidRPr="00AB0272" w14:paraId="40B4BB2B" w14:textId="77777777" w:rsidTr="009D5C58">
              <w:tc>
                <w:tcPr>
                  <w:tcW w:w="2874" w:type="dxa"/>
                  <w:vAlign w:val="center"/>
                </w:tcPr>
                <w:p w14:paraId="230E9B5E" w14:textId="53C28483" w:rsidR="00B5407B" w:rsidRDefault="00B5407B" w:rsidP="00B5407B">
                  <w:pPr>
                    <w:spacing w:line="276" w:lineRule="auto"/>
                    <w:rPr>
                      <w:b/>
                      <w:bCs/>
                    </w:rPr>
                  </w:pPr>
                  <w:r>
                    <w:rPr>
                      <w:b/>
                      <w:bCs/>
                    </w:rPr>
                    <w:t>HMRC</w:t>
                  </w:r>
                </w:p>
              </w:tc>
              <w:tc>
                <w:tcPr>
                  <w:tcW w:w="2970" w:type="dxa"/>
                  <w:vAlign w:val="center"/>
                </w:tcPr>
                <w:p w14:paraId="026B2F55" w14:textId="2421DAC1" w:rsidR="00B5407B" w:rsidRDefault="00B5407B" w:rsidP="00B5407B">
                  <w:pPr>
                    <w:spacing w:line="276" w:lineRule="auto"/>
                    <w:rPr>
                      <w:b/>
                      <w:bCs/>
                    </w:rPr>
                  </w:pPr>
                  <w:r>
                    <w:rPr>
                      <w:b/>
                      <w:bCs/>
                    </w:rPr>
                    <w:t>Tax Deduction</w:t>
                  </w:r>
                </w:p>
              </w:tc>
              <w:tc>
                <w:tcPr>
                  <w:tcW w:w="1559" w:type="dxa"/>
                  <w:vAlign w:val="center"/>
                </w:tcPr>
                <w:p w14:paraId="65037C9C" w14:textId="3C6256BF" w:rsidR="00B5407B" w:rsidRDefault="00235669" w:rsidP="00B5407B">
                  <w:pPr>
                    <w:spacing w:line="276" w:lineRule="auto"/>
                    <w:jc w:val="right"/>
                    <w:rPr>
                      <w:b/>
                      <w:bCs/>
                    </w:rPr>
                  </w:pPr>
                  <w:r>
                    <w:rPr>
                      <w:b/>
                      <w:bCs/>
                    </w:rPr>
                    <w:t>76.80</w:t>
                  </w:r>
                </w:p>
              </w:tc>
              <w:tc>
                <w:tcPr>
                  <w:tcW w:w="1134" w:type="dxa"/>
                </w:tcPr>
                <w:p w14:paraId="51D0575F" w14:textId="569C8501" w:rsidR="00B5407B" w:rsidRDefault="00B5407B" w:rsidP="00B5407B">
                  <w:pPr>
                    <w:spacing w:line="276" w:lineRule="auto"/>
                    <w:jc w:val="center"/>
                    <w:rPr>
                      <w:b/>
                      <w:bCs/>
                    </w:rPr>
                  </w:pPr>
                  <w:r w:rsidRPr="006C3C37">
                    <w:rPr>
                      <w:b/>
                      <w:bCs/>
                    </w:rPr>
                    <w:t>21220</w:t>
                  </w:r>
                  <w:r w:rsidR="00DD3804">
                    <w:rPr>
                      <w:b/>
                      <w:bCs/>
                    </w:rPr>
                    <w:t>6</w:t>
                  </w:r>
                </w:p>
              </w:tc>
            </w:tr>
            <w:tr w:rsidR="00672062" w:rsidRPr="00AB0272" w14:paraId="3DEA358E" w14:textId="77777777" w:rsidTr="00672062">
              <w:tc>
                <w:tcPr>
                  <w:tcW w:w="2874" w:type="dxa"/>
                  <w:vAlign w:val="center"/>
                </w:tcPr>
                <w:p w14:paraId="6589623F" w14:textId="797FD784" w:rsidR="00672062" w:rsidRDefault="00672062" w:rsidP="00B5407B">
                  <w:pPr>
                    <w:spacing w:line="276" w:lineRule="auto"/>
                    <w:rPr>
                      <w:b/>
                      <w:bCs/>
                    </w:rPr>
                  </w:pPr>
                  <w:r>
                    <w:rPr>
                      <w:b/>
                      <w:bCs/>
                    </w:rPr>
                    <w:t>Mid Devon District Council</w:t>
                  </w:r>
                </w:p>
              </w:tc>
              <w:tc>
                <w:tcPr>
                  <w:tcW w:w="2970" w:type="dxa"/>
                  <w:vAlign w:val="center"/>
                </w:tcPr>
                <w:p w14:paraId="628B0325" w14:textId="7F9DB1B0" w:rsidR="00672062" w:rsidRDefault="00672062" w:rsidP="00B5407B">
                  <w:pPr>
                    <w:spacing w:line="276" w:lineRule="auto"/>
                    <w:rPr>
                      <w:b/>
                      <w:bCs/>
                    </w:rPr>
                  </w:pPr>
                  <w:r>
                    <w:rPr>
                      <w:b/>
                      <w:bCs/>
                    </w:rPr>
                    <w:t>Grass Verge Cutting 2021/2022</w:t>
                  </w:r>
                </w:p>
              </w:tc>
              <w:tc>
                <w:tcPr>
                  <w:tcW w:w="1559" w:type="dxa"/>
                  <w:vAlign w:val="center"/>
                </w:tcPr>
                <w:p w14:paraId="0A0490BD" w14:textId="0E9480A2" w:rsidR="00672062" w:rsidRDefault="00672062" w:rsidP="00B5407B">
                  <w:pPr>
                    <w:spacing w:line="276" w:lineRule="auto"/>
                    <w:jc w:val="right"/>
                    <w:rPr>
                      <w:b/>
                      <w:bCs/>
                    </w:rPr>
                  </w:pPr>
                  <w:r>
                    <w:rPr>
                      <w:b/>
                      <w:bCs/>
                    </w:rPr>
                    <w:t>596.09</w:t>
                  </w:r>
                </w:p>
              </w:tc>
              <w:tc>
                <w:tcPr>
                  <w:tcW w:w="1134" w:type="dxa"/>
                  <w:vAlign w:val="center"/>
                </w:tcPr>
                <w:p w14:paraId="6C316485" w14:textId="74B67113" w:rsidR="00672062" w:rsidRPr="006C3C37" w:rsidRDefault="00672062" w:rsidP="00672062">
                  <w:pPr>
                    <w:spacing w:line="276" w:lineRule="auto"/>
                    <w:jc w:val="center"/>
                    <w:rPr>
                      <w:b/>
                      <w:bCs/>
                    </w:rPr>
                  </w:pPr>
                  <w:r>
                    <w:rPr>
                      <w:b/>
                      <w:bCs/>
                    </w:rPr>
                    <w:t>212208</w:t>
                  </w:r>
                </w:p>
              </w:tc>
            </w:tr>
          </w:tbl>
          <w:p w14:paraId="3A4C4E4B" w14:textId="6383D897" w:rsidR="00711AC1" w:rsidRDefault="00711AC1" w:rsidP="00711AC1">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711AC1" w14:paraId="080F018F" w14:textId="77777777" w:rsidTr="00A34F49">
              <w:tc>
                <w:tcPr>
                  <w:tcW w:w="2727" w:type="dxa"/>
                  <w:tcBorders>
                    <w:top w:val="nil"/>
                    <w:left w:val="nil"/>
                    <w:bottom w:val="single" w:sz="4" w:space="0" w:color="auto"/>
                    <w:right w:val="nil"/>
                  </w:tcBorders>
                </w:tcPr>
                <w:p w14:paraId="5696AB1D" w14:textId="52CFEA4A" w:rsidR="00711AC1" w:rsidRDefault="00711AC1" w:rsidP="00711AC1">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4FB2AF1C"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14F4A29C" w14:textId="77777777" w:rsidR="00711AC1" w:rsidRDefault="00711AC1" w:rsidP="00711AC1">
                  <w:pPr>
                    <w:spacing w:line="276" w:lineRule="auto"/>
                    <w:jc w:val="center"/>
                    <w:rPr>
                      <w:b/>
                    </w:rPr>
                  </w:pPr>
                </w:p>
              </w:tc>
            </w:tr>
            <w:tr w:rsidR="00711AC1" w14:paraId="78F6568F" w14:textId="77777777" w:rsidTr="00A34F49">
              <w:tc>
                <w:tcPr>
                  <w:tcW w:w="2727" w:type="dxa"/>
                  <w:tcBorders>
                    <w:top w:val="single" w:sz="4" w:space="0" w:color="auto"/>
                  </w:tcBorders>
                </w:tcPr>
                <w:p w14:paraId="12779EDF" w14:textId="27AA6405" w:rsidR="00711AC1" w:rsidRDefault="00711AC1" w:rsidP="00711AC1">
                  <w:pPr>
                    <w:spacing w:line="276" w:lineRule="auto"/>
                    <w:jc w:val="center"/>
                    <w:rPr>
                      <w:b/>
                    </w:rPr>
                  </w:pPr>
                  <w:r>
                    <w:rPr>
                      <w:b/>
                    </w:rPr>
                    <w:t>Receipt from</w:t>
                  </w:r>
                </w:p>
              </w:tc>
              <w:tc>
                <w:tcPr>
                  <w:tcW w:w="3117" w:type="dxa"/>
                  <w:tcBorders>
                    <w:top w:val="single" w:sz="4" w:space="0" w:color="auto"/>
                  </w:tcBorders>
                </w:tcPr>
                <w:p w14:paraId="12168E9B" w14:textId="77777777" w:rsidR="00711AC1" w:rsidRDefault="00711AC1" w:rsidP="00711AC1">
                  <w:pPr>
                    <w:spacing w:line="276" w:lineRule="auto"/>
                    <w:jc w:val="center"/>
                    <w:rPr>
                      <w:b/>
                    </w:rPr>
                  </w:pPr>
                  <w:r>
                    <w:rPr>
                      <w:b/>
                    </w:rPr>
                    <w:t>Services</w:t>
                  </w:r>
                </w:p>
              </w:tc>
              <w:tc>
                <w:tcPr>
                  <w:tcW w:w="1559" w:type="dxa"/>
                  <w:tcBorders>
                    <w:top w:val="single" w:sz="4" w:space="0" w:color="auto"/>
                  </w:tcBorders>
                </w:tcPr>
                <w:p w14:paraId="06698FA0" w14:textId="77777777" w:rsidR="00711AC1" w:rsidRDefault="00711AC1" w:rsidP="00711AC1">
                  <w:pPr>
                    <w:spacing w:line="276" w:lineRule="auto"/>
                    <w:jc w:val="center"/>
                    <w:rPr>
                      <w:b/>
                    </w:rPr>
                  </w:pPr>
                  <w:r>
                    <w:rPr>
                      <w:b/>
                    </w:rPr>
                    <w:t>Amount</w:t>
                  </w:r>
                </w:p>
                <w:p w14:paraId="1AB7B343" w14:textId="77777777" w:rsidR="00711AC1" w:rsidRDefault="00711AC1" w:rsidP="00711AC1">
                  <w:pPr>
                    <w:spacing w:line="276" w:lineRule="auto"/>
                    <w:jc w:val="center"/>
                    <w:rPr>
                      <w:b/>
                    </w:rPr>
                  </w:pPr>
                  <w:r>
                    <w:rPr>
                      <w:b/>
                    </w:rPr>
                    <w:t>£</w:t>
                  </w:r>
                </w:p>
              </w:tc>
              <w:tc>
                <w:tcPr>
                  <w:tcW w:w="1134" w:type="dxa"/>
                  <w:tcBorders>
                    <w:top w:val="single" w:sz="4" w:space="0" w:color="auto"/>
                  </w:tcBorders>
                </w:tcPr>
                <w:p w14:paraId="1464C56B" w14:textId="0AD8A25F" w:rsidR="00711AC1" w:rsidRDefault="00711AC1" w:rsidP="00711AC1">
                  <w:pPr>
                    <w:spacing w:line="276" w:lineRule="auto"/>
                    <w:jc w:val="center"/>
                    <w:rPr>
                      <w:b/>
                    </w:rPr>
                  </w:pPr>
                  <w:r>
                    <w:rPr>
                      <w:b/>
                    </w:rPr>
                    <w:t>Method</w:t>
                  </w:r>
                </w:p>
              </w:tc>
            </w:tr>
            <w:tr w:rsidR="00711AC1" w:rsidRPr="00AB0272" w14:paraId="321B6218" w14:textId="77777777" w:rsidTr="00F12879">
              <w:tc>
                <w:tcPr>
                  <w:tcW w:w="2727" w:type="dxa"/>
                  <w:shd w:val="clear" w:color="auto" w:fill="EEECE1" w:themeFill="background2"/>
                  <w:vAlign w:val="center"/>
                </w:tcPr>
                <w:p w14:paraId="1D63B119" w14:textId="02242D0E" w:rsidR="00711AC1" w:rsidRPr="00AB0272" w:rsidRDefault="00711AC1" w:rsidP="00711AC1">
                  <w:pPr>
                    <w:spacing w:line="276" w:lineRule="auto"/>
                    <w:rPr>
                      <w:b/>
                      <w:bCs/>
                    </w:rPr>
                  </w:pPr>
                  <w:r>
                    <w:rPr>
                      <w:b/>
                      <w:bCs/>
                    </w:rPr>
                    <w:t>2021/2022</w:t>
                  </w:r>
                </w:p>
              </w:tc>
              <w:tc>
                <w:tcPr>
                  <w:tcW w:w="3117" w:type="dxa"/>
                  <w:shd w:val="clear" w:color="auto" w:fill="EEECE1" w:themeFill="background2"/>
                  <w:vAlign w:val="center"/>
                </w:tcPr>
                <w:p w14:paraId="148DDD62" w14:textId="77777777" w:rsidR="00711AC1" w:rsidRPr="00AB0272" w:rsidRDefault="00711AC1" w:rsidP="00711AC1">
                  <w:pPr>
                    <w:spacing w:line="276" w:lineRule="auto"/>
                  </w:pPr>
                </w:p>
              </w:tc>
              <w:tc>
                <w:tcPr>
                  <w:tcW w:w="1559" w:type="dxa"/>
                  <w:shd w:val="clear" w:color="auto" w:fill="EEECE1" w:themeFill="background2"/>
                  <w:vAlign w:val="center"/>
                </w:tcPr>
                <w:p w14:paraId="2172AF27" w14:textId="77777777" w:rsidR="00711AC1" w:rsidRPr="00AB0272" w:rsidRDefault="00711AC1" w:rsidP="00711AC1">
                  <w:pPr>
                    <w:spacing w:line="276" w:lineRule="auto"/>
                    <w:jc w:val="right"/>
                  </w:pPr>
                </w:p>
              </w:tc>
              <w:tc>
                <w:tcPr>
                  <w:tcW w:w="1134" w:type="dxa"/>
                  <w:shd w:val="clear" w:color="auto" w:fill="EEECE1" w:themeFill="background2"/>
                  <w:vAlign w:val="center"/>
                </w:tcPr>
                <w:p w14:paraId="47B627A3" w14:textId="77777777" w:rsidR="00711AC1" w:rsidRPr="00AB0272" w:rsidRDefault="00711AC1" w:rsidP="00711AC1">
                  <w:pPr>
                    <w:spacing w:line="276" w:lineRule="auto"/>
                    <w:jc w:val="center"/>
                  </w:pPr>
                </w:p>
              </w:tc>
            </w:tr>
            <w:tr w:rsidR="00711AC1" w14:paraId="3EF528E5" w14:textId="77777777" w:rsidTr="00F12879">
              <w:tc>
                <w:tcPr>
                  <w:tcW w:w="2727" w:type="dxa"/>
                  <w:shd w:val="clear" w:color="auto" w:fill="auto"/>
                  <w:vAlign w:val="center"/>
                </w:tcPr>
                <w:p w14:paraId="5F8F104D" w14:textId="63D1C1B0" w:rsidR="00711AC1" w:rsidRPr="00334F9C" w:rsidRDefault="00235669" w:rsidP="00711AC1">
                  <w:pPr>
                    <w:spacing w:line="276" w:lineRule="auto"/>
                  </w:pPr>
                  <w:r>
                    <w:t>None</w:t>
                  </w:r>
                </w:p>
              </w:tc>
              <w:tc>
                <w:tcPr>
                  <w:tcW w:w="3117" w:type="dxa"/>
                  <w:shd w:val="clear" w:color="auto" w:fill="auto"/>
                  <w:vAlign w:val="center"/>
                </w:tcPr>
                <w:p w14:paraId="0E715528" w14:textId="7D274A6A" w:rsidR="00711AC1" w:rsidRPr="00334F9C" w:rsidRDefault="00711AC1" w:rsidP="00711AC1">
                  <w:pPr>
                    <w:spacing w:line="276" w:lineRule="auto"/>
                  </w:pPr>
                </w:p>
              </w:tc>
              <w:tc>
                <w:tcPr>
                  <w:tcW w:w="1559" w:type="dxa"/>
                  <w:shd w:val="clear" w:color="auto" w:fill="auto"/>
                  <w:vAlign w:val="center"/>
                </w:tcPr>
                <w:p w14:paraId="2CDCAAB0" w14:textId="385DAF9F" w:rsidR="00711AC1" w:rsidRPr="00334F9C" w:rsidRDefault="00711AC1" w:rsidP="00711AC1">
                  <w:pPr>
                    <w:spacing w:line="276" w:lineRule="auto"/>
                    <w:jc w:val="right"/>
                  </w:pPr>
                </w:p>
              </w:tc>
              <w:tc>
                <w:tcPr>
                  <w:tcW w:w="1134" w:type="dxa"/>
                  <w:shd w:val="clear" w:color="auto" w:fill="auto"/>
                  <w:vAlign w:val="center"/>
                </w:tcPr>
                <w:p w14:paraId="288CDC88" w14:textId="0B042074" w:rsidR="00711AC1" w:rsidRPr="00334F9C" w:rsidRDefault="00711AC1" w:rsidP="00711AC1">
                  <w:pPr>
                    <w:spacing w:line="276" w:lineRule="auto"/>
                    <w:jc w:val="center"/>
                  </w:pPr>
                </w:p>
              </w:tc>
            </w:tr>
          </w:tbl>
          <w:p w14:paraId="69663E79" w14:textId="77777777" w:rsidR="00711AC1" w:rsidRDefault="00711AC1" w:rsidP="00711AC1">
            <w:pPr>
              <w:spacing w:line="276" w:lineRule="auto"/>
              <w:rPr>
                <w:bCs/>
              </w:rPr>
            </w:pPr>
          </w:p>
          <w:p w14:paraId="42559F67" w14:textId="707FE475" w:rsidR="00711AC1" w:rsidRDefault="00711AC1" w:rsidP="00711AC1">
            <w:pPr>
              <w:spacing w:line="276" w:lineRule="auto"/>
              <w:rPr>
                <w:bCs/>
              </w:rPr>
            </w:pPr>
            <w:r w:rsidRPr="00037D85">
              <w:rPr>
                <w:bCs/>
              </w:rPr>
              <w:t>In addition</w:t>
            </w:r>
            <w:r>
              <w:rPr>
                <w:bCs/>
              </w:rPr>
              <w:t>, payments will be made for invoices received since the agenda was set.</w:t>
            </w:r>
          </w:p>
          <w:p w14:paraId="69AC6D28" w14:textId="04E7D68B" w:rsidR="00711AC1" w:rsidRPr="00FA474B" w:rsidRDefault="00711AC1" w:rsidP="00711AC1">
            <w:pPr>
              <w:spacing w:line="276" w:lineRule="auto"/>
              <w:rPr>
                <w:bCs/>
              </w:rPr>
            </w:pPr>
            <w:r>
              <w:rPr>
                <w:bCs/>
              </w:rPr>
              <w:t xml:space="preserve">Payment items in </w:t>
            </w:r>
            <w:r>
              <w:rPr>
                <w:b/>
              </w:rPr>
              <w:t>bold</w:t>
            </w:r>
            <w:r>
              <w:rPr>
                <w:bCs/>
              </w:rPr>
              <w:t xml:space="preserve"> will be made following the meeting.</w:t>
            </w:r>
          </w:p>
          <w:p w14:paraId="1392D589" w14:textId="79BC2CE3" w:rsidR="00711AC1" w:rsidRPr="00037D85" w:rsidRDefault="00711AC1" w:rsidP="00711AC1">
            <w:pPr>
              <w:spacing w:line="276" w:lineRule="auto"/>
              <w:rPr>
                <w:bCs/>
              </w:rPr>
            </w:pPr>
          </w:p>
        </w:tc>
      </w:tr>
      <w:tr w:rsidR="001E79B8" w14:paraId="589543A1" w14:textId="77777777" w:rsidTr="00F0075C">
        <w:tc>
          <w:tcPr>
            <w:tcW w:w="993" w:type="dxa"/>
          </w:tcPr>
          <w:p w14:paraId="388D3672" w14:textId="2DF52A26" w:rsidR="001E79B8" w:rsidRDefault="00F01941" w:rsidP="00711AC1">
            <w:pPr>
              <w:jc w:val="center"/>
              <w:rPr>
                <w:b/>
                <w:bCs/>
              </w:rPr>
            </w:pPr>
            <w:r>
              <w:rPr>
                <w:b/>
                <w:bCs/>
              </w:rPr>
              <w:t>1</w:t>
            </w:r>
            <w:r w:rsidR="00D14EEC">
              <w:rPr>
                <w:b/>
                <w:bCs/>
              </w:rPr>
              <w:t>8</w:t>
            </w:r>
          </w:p>
        </w:tc>
        <w:tc>
          <w:tcPr>
            <w:tcW w:w="8763" w:type="dxa"/>
          </w:tcPr>
          <w:p w14:paraId="14B38A7B" w14:textId="0BA97C1C" w:rsidR="001E79B8" w:rsidRDefault="001E79B8" w:rsidP="00711AC1">
            <w:pPr>
              <w:tabs>
                <w:tab w:val="left" w:pos="2850"/>
              </w:tabs>
              <w:rPr>
                <w:b/>
              </w:rPr>
            </w:pPr>
            <w:r>
              <w:rPr>
                <w:b/>
              </w:rPr>
              <w:t>2022/23 ANNUAL BUDGET AND PRECEPT</w:t>
            </w:r>
          </w:p>
          <w:p w14:paraId="000AF59F" w14:textId="02CC6444" w:rsidR="00DB20A6" w:rsidRPr="00DB20A6" w:rsidRDefault="00DB20A6" w:rsidP="00711AC1">
            <w:pPr>
              <w:tabs>
                <w:tab w:val="left" w:pos="2850"/>
              </w:tabs>
              <w:rPr>
                <w:bCs/>
              </w:rPr>
            </w:pPr>
            <w:r>
              <w:rPr>
                <w:bCs/>
              </w:rPr>
              <w:t xml:space="preserve">To consider </w:t>
            </w:r>
            <w:r w:rsidR="006E1502">
              <w:rPr>
                <w:bCs/>
              </w:rPr>
              <w:t>adopting the budget for 2022/2023 and setting the precept accordingly.</w:t>
            </w:r>
          </w:p>
          <w:p w14:paraId="1C6E8FF4" w14:textId="315493B6" w:rsidR="001E79B8" w:rsidRPr="008F197A" w:rsidRDefault="001E79B8" w:rsidP="00711AC1">
            <w:pPr>
              <w:tabs>
                <w:tab w:val="left" w:pos="2850"/>
              </w:tabs>
              <w:rPr>
                <w:b/>
              </w:rPr>
            </w:pPr>
          </w:p>
        </w:tc>
      </w:tr>
      <w:tr w:rsidR="00711AC1" w14:paraId="6CAA5686" w14:textId="77777777" w:rsidTr="00F0075C">
        <w:tc>
          <w:tcPr>
            <w:tcW w:w="993" w:type="dxa"/>
          </w:tcPr>
          <w:p w14:paraId="14D9EBDF" w14:textId="45261B9A" w:rsidR="00711AC1" w:rsidRPr="009134B5" w:rsidRDefault="00D14EEC" w:rsidP="00711AC1">
            <w:pPr>
              <w:jc w:val="center"/>
              <w:rPr>
                <w:b/>
                <w:bCs/>
              </w:rPr>
            </w:pPr>
            <w:r>
              <w:rPr>
                <w:b/>
                <w:bCs/>
              </w:rPr>
              <w:t>19</w:t>
            </w:r>
          </w:p>
        </w:tc>
        <w:tc>
          <w:tcPr>
            <w:tcW w:w="8763" w:type="dxa"/>
          </w:tcPr>
          <w:p w14:paraId="5DC64A57" w14:textId="31F20545" w:rsidR="00711AC1" w:rsidRPr="008F197A" w:rsidRDefault="00711AC1" w:rsidP="00711AC1">
            <w:pPr>
              <w:tabs>
                <w:tab w:val="left" w:pos="2850"/>
              </w:tabs>
              <w:rPr>
                <w:b/>
              </w:rPr>
            </w:pPr>
            <w:r w:rsidRPr="008F197A">
              <w:rPr>
                <w:b/>
              </w:rPr>
              <w:t>PLANNING</w:t>
            </w:r>
            <w:r>
              <w:rPr>
                <w:b/>
              </w:rPr>
              <w:t xml:space="preserve"> APPLICATIONS</w:t>
            </w:r>
          </w:p>
          <w:p w14:paraId="027880C1" w14:textId="1B1925B3" w:rsidR="00711AC1" w:rsidRPr="00433153" w:rsidRDefault="00711AC1" w:rsidP="00711AC1">
            <w:pPr>
              <w:spacing w:line="276" w:lineRule="auto"/>
            </w:pPr>
            <w:r>
              <w:t>To consider the following Planning Applications and to agree comments:</w:t>
            </w:r>
          </w:p>
          <w:p w14:paraId="073A8FC6" w14:textId="0E6562C6" w:rsidR="00711AC1" w:rsidRPr="00433153" w:rsidRDefault="00711AC1" w:rsidP="00711AC1"/>
        </w:tc>
      </w:tr>
      <w:tr w:rsidR="00711AC1" w14:paraId="6EE7C009" w14:textId="77777777" w:rsidTr="00F0075C">
        <w:tc>
          <w:tcPr>
            <w:tcW w:w="993" w:type="dxa"/>
          </w:tcPr>
          <w:p w14:paraId="50ECCD7C" w14:textId="77777777" w:rsidR="00711AC1" w:rsidRDefault="00711AC1" w:rsidP="00711AC1">
            <w:pPr>
              <w:jc w:val="center"/>
              <w:rPr>
                <w:b/>
                <w:bCs/>
              </w:rPr>
            </w:pPr>
          </w:p>
        </w:tc>
        <w:tc>
          <w:tcPr>
            <w:tcW w:w="8763" w:type="dxa"/>
          </w:tcPr>
          <w:p w14:paraId="4961C955" w14:textId="34E3F7C2" w:rsidR="00711AC1" w:rsidRDefault="00711AC1" w:rsidP="00711AC1">
            <w:pPr>
              <w:tabs>
                <w:tab w:val="left" w:pos="2850"/>
              </w:tabs>
              <w:rPr>
                <w:b/>
              </w:rPr>
            </w:pPr>
            <w:r>
              <w:rPr>
                <w:b/>
              </w:rPr>
              <w:t xml:space="preserve">Planning Applications </w:t>
            </w:r>
            <w:r w:rsidR="006427E5">
              <w:rPr>
                <w:b/>
              </w:rPr>
              <w:t>determined</w:t>
            </w:r>
            <w:r>
              <w:rPr>
                <w:b/>
              </w:rPr>
              <w:t xml:space="preserve"> since the last meeting</w:t>
            </w:r>
          </w:p>
          <w:p w14:paraId="2793DF3C" w14:textId="28EA8E4C" w:rsidR="00711AC1" w:rsidRPr="008F197A" w:rsidRDefault="00711AC1" w:rsidP="00711AC1">
            <w:pPr>
              <w:tabs>
                <w:tab w:val="left" w:pos="2850"/>
              </w:tabs>
              <w:rPr>
                <w:b/>
              </w:rPr>
            </w:pPr>
          </w:p>
        </w:tc>
      </w:tr>
      <w:tr w:rsidR="00711AC1" w14:paraId="1821315C" w14:textId="77777777" w:rsidTr="006E1502">
        <w:trPr>
          <w:trHeight w:val="6136"/>
        </w:trPr>
        <w:tc>
          <w:tcPr>
            <w:tcW w:w="993" w:type="dxa"/>
          </w:tcPr>
          <w:p w14:paraId="07834F59" w14:textId="6A9F4755" w:rsidR="00711AC1" w:rsidRDefault="00711AC1" w:rsidP="00711AC1">
            <w:pPr>
              <w:spacing w:before="1"/>
              <w:jc w:val="center"/>
              <w:rPr>
                <w:b/>
              </w:rPr>
            </w:pPr>
          </w:p>
        </w:tc>
        <w:tc>
          <w:tcPr>
            <w:tcW w:w="8763" w:type="dxa"/>
          </w:tcPr>
          <w:tbl>
            <w:tblPr>
              <w:tblStyle w:val="TableGrid"/>
              <w:tblW w:w="0" w:type="auto"/>
              <w:tblLook w:val="04A0" w:firstRow="1" w:lastRow="0" w:firstColumn="1" w:lastColumn="0" w:noHBand="0" w:noVBand="1"/>
            </w:tblPr>
            <w:tblGrid>
              <w:gridCol w:w="1978"/>
              <w:gridCol w:w="2441"/>
              <w:gridCol w:w="4118"/>
            </w:tblGrid>
            <w:tr w:rsidR="00711AC1" w14:paraId="7DB8CF9A" w14:textId="77777777" w:rsidTr="00DF0753">
              <w:tc>
                <w:tcPr>
                  <w:tcW w:w="1794" w:type="dxa"/>
                </w:tcPr>
                <w:p w14:paraId="4F99ECD3" w14:textId="78860B78" w:rsidR="00711AC1" w:rsidRDefault="00711AC1" w:rsidP="00711AC1">
                  <w:pPr>
                    <w:tabs>
                      <w:tab w:val="left" w:pos="2850"/>
                    </w:tabs>
                    <w:jc w:val="center"/>
                    <w:rPr>
                      <w:b/>
                    </w:rPr>
                  </w:pPr>
                  <w:r>
                    <w:rPr>
                      <w:b/>
                    </w:rPr>
                    <w:t>Reference</w:t>
                  </w:r>
                </w:p>
              </w:tc>
              <w:tc>
                <w:tcPr>
                  <w:tcW w:w="2493" w:type="dxa"/>
                </w:tcPr>
                <w:p w14:paraId="5F1F3A1C" w14:textId="1D45BB5D" w:rsidR="00711AC1" w:rsidRDefault="00711AC1" w:rsidP="00711AC1">
                  <w:pPr>
                    <w:tabs>
                      <w:tab w:val="left" w:pos="2850"/>
                    </w:tabs>
                    <w:jc w:val="center"/>
                    <w:rPr>
                      <w:b/>
                    </w:rPr>
                  </w:pPr>
                  <w:r>
                    <w:rPr>
                      <w:b/>
                    </w:rPr>
                    <w:t>Location</w:t>
                  </w:r>
                </w:p>
              </w:tc>
              <w:tc>
                <w:tcPr>
                  <w:tcW w:w="4250" w:type="dxa"/>
                </w:tcPr>
                <w:p w14:paraId="4C052DBF" w14:textId="13399D4C" w:rsidR="00711AC1" w:rsidRDefault="00711AC1" w:rsidP="00711AC1">
                  <w:pPr>
                    <w:tabs>
                      <w:tab w:val="left" w:pos="2850"/>
                    </w:tabs>
                    <w:jc w:val="center"/>
                    <w:rPr>
                      <w:b/>
                    </w:rPr>
                  </w:pPr>
                  <w:r>
                    <w:rPr>
                      <w:b/>
                    </w:rPr>
                    <w:t>Proposal</w:t>
                  </w:r>
                </w:p>
              </w:tc>
            </w:tr>
            <w:tr w:rsidR="00711AC1" w:rsidRPr="00A34F49" w14:paraId="1DDD7F96" w14:textId="77777777" w:rsidTr="00DF0753">
              <w:tc>
                <w:tcPr>
                  <w:tcW w:w="1794" w:type="dxa"/>
                </w:tcPr>
                <w:p w14:paraId="58271DD6" w14:textId="21F18C21" w:rsidR="00711AC1" w:rsidRPr="00FE267A" w:rsidRDefault="003C4D0A" w:rsidP="00711AC1">
                  <w:r w:rsidRPr="00FE267A">
                    <w:rPr>
                      <w:rFonts w:eastAsiaTheme="minorHAnsi"/>
                      <w:lang w:eastAsia="en-US" w:bidi="ar-SA"/>
                    </w:rPr>
                    <w:t>21/01988/FULL</w:t>
                  </w:r>
                </w:p>
              </w:tc>
              <w:tc>
                <w:tcPr>
                  <w:tcW w:w="2493" w:type="dxa"/>
                </w:tcPr>
                <w:p w14:paraId="61D7801E" w14:textId="77777777" w:rsidR="00A42972" w:rsidRDefault="003C4D0A" w:rsidP="00FE267A">
                  <w:pPr>
                    <w:widowControl/>
                    <w:adjustRightInd w:val="0"/>
                    <w:rPr>
                      <w:rFonts w:eastAsiaTheme="minorHAnsi"/>
                      <w:lang w:eastAsia="en-US" w:bidi="ar-SA"/>
                    </w:rPr>
                  </w:pPr>
                  <w:r w:rsidRPr="00FE267A">
                    <w:rPr>
                      <w:rFonts w:eastAsiaTheme="minorHAnsi"/>
                      <w:lang w:eastAsia="en-US" w:bidi="ar-SA"/>
                    </w:rPr>
                    <w:t>Land at NGR 268201 111840 (North West of Higher Ford House) Chawleigh</w:t>
                  </w:r>
                  <w:r w:rsidR="00FE267A">
                    <w:rPr>
                      <w:rFonts w:eastAsiaTheme="minorHAnsi"/>
                      <w:lang w:eastAsia="en-US" w:bidi="ar-SA"/>
                    </w:rPr>
                    <w:t xml:space="preserve"> </w:t>
                  </w:r>
                  <w:r w:rsidRPr="00FE267A">
                    <w:rPr>
                      <w:rFonts w:eastAsiaTheme="minorHAnsi"/>
                      <w:lang w:eastAsia="en-US" w:bidi="ar-SA"/>
                    </w:rPr>
                    <w:t>Devon</w:t>
                  </w:r>
                </w:p>
                <w:p w14:paraId="6FB076D4" w14:textId="0EC62072" w:rsidR="00FE267A" w:rsidRPr="00FE267A" w:rsidRDefault="00FE267A" w:rsidP="00FE267A">
                  <w:pPr>
                    <w:widowControl/>
                    <w:adjustRightInd w:val="0"/>
                    <w:rPr>
                      <w:rFonts w:eastAsiaTheme="minorHAnsi"/>
                      <w:lang w:eastAsia="en-US" w:bidi="ar-SA"/>
                    </w:rPr>
                  </w:pPr>
                </w:p>
              </w:tc>
              <w:tc>
                <w:tcPr>
                  <w:tcW w:w="4250" w:type="dxa"/>
                </w:tcPr>
                <w:p w14:paraId="5FCB85EB" w14:textId="23105247" w:rsidR="00A42972" w:rsidRPr="00FE267A" w:rsidRDefault="003C4D0A" w:rsidP="00711AC1">
                  <w:pPr>
                    <w:widowControl/>
                    <w:adjustRightInd w:val="0"/>
                    <w:rPr>
                      <w:rFonts w:eastAsiaTheme="minorHAnsi"/>
                      <w:lang w:eastAsia="en-US" w:bidi="ar-SA"/>
                    </w:rPr>
                  </w:pPr>
                  <w:r w:rsidRPr="00FE267A">
                    <w:rPr>
                      <w:rFonts w:eastAsiaTheme="minorHAnsi"/>
                      <w:lang w:eastAsia="en-US" w:bidi="ar-SA"/>
                    </w:rPr>
                    <w:t>Retention of vehicular access, parking area and gate</w:t>
                  </w:r>
                </w:p>
              </w:tc>
            </w:tr>
            <w:tr w:rsidR="00A42972" w:rsidRPr="00A34F49" w14:paraId="7D0E67A9" w14:textId="77777777" w:rsidTr="00DF0753">
              <w:tc>
                <w:tcPr>
                  <w:tcW w:w="1794" w:type="dxa"/>
                </w:tcPr>
                <w:p w14:paraId="4361A36A" w14:textId="18FFA927" w:rsidR="00A42972" w:rsidRPr="00FE267A" w:rsidRDefault="00BA09DF" w:rsidP="00711AC1">
                  <w:pPr>
                    <w:rPr>
                      <w:color w:val="333333"/>
                      <w:shd w:val="clear" w:color="auto" w:fill="FFFFFF"/>
                    </w:rPr>
                  </w:pPr>
                  <w:r w:rsidRPr="00FE267A">
                    <w:rPr>
                      <w:rFonts w:eastAsiaTheme="minorHAnsi"/>
                      <w:lang w:eastAsia="en-US" w:bidi="ar-SA"/>
                    </w:rPr>
                    <w:t>21/02112/HOUSE</w:t>
                  </w:r>
                </w:p>
              </w:tc>
              <w:tc>
                <w:tcPr>
                  <w:tcW w:w="2493" w:type="dxa"/>
                </w:tcPr>
                <w:p w14:paraId="0D111B9D" w14:textId="77777777" w:rsidR="00A42972" w:rsidRPr="00FE267A" w:rsidRDefault="00BA09DF" w:rsidP="00584F20">
                  <w:pPr>
                    <w:shd w:val="clear" w:color="auto" w:fill="FFFFFF"/>
                    <w:rPr>
                      <w:rFonts w:eastAsiaTheme="minorHAnsi"/>
                      <w:lang w:eastAsia="en-US" w:bidi="ar-SA"/>
                    </w:rPr>
                  </w:pPr>
                  <w:r w:rsidRPr="00FE267A">
                    <w:rPr>
                      <w:rFonts w:eastAsiaTheme="minorHAnsi"/>
                      <w:lang w:eastAsia="en-US" w:bidi="ar-SA"/>
                    </w:rPr>
                    <w:t>Cobbles Chawleigh Chulmleigh</w:t>
                  </w:r>
                </w:p>
                <w:p w14:paraId="13C6FDB1" w14:textId="155F88D5" w:rsidR="00BA09DF" w:rsidRPr="00FE267A" w:rsidRDefault="00BA09DF" w:rsidP="00584F20">
                  <w:pPr>
                    <w:shd w:val="clear" w:color="auto" w:fill="FFFFFF"/>
                    <w:rPr>
                      <w:color w:val="333333"/>
                      <w:shd w:val="clear" w:color="auto" w:fill="FFFFFF"/>
                    </w:rPr>
                  </w:pPr>
                </w:p>
              </w:tc>
              <w:tc>
                <w:tcPr>
                  <w:tcW w:w="4250" w:type="dxa"/>
                </w:tcPr>
                <w:p w14:paraId="53FF1D28" w14:textId="18099EE4" w:rsidR="00A42972" w:rsidRPr="00FE267A" w:rsidRDefault="00BA09DF" w:rsidP="00BA09DF">
                  <w:pPr>
                    <w:widowControl/>
                    <w:adjustRightInd w:val="0"/>
                    <w:rPr>
                      <w:rFonts w:eastAsiaTheme="minorHAnsi"/>
                      <w:lang w:eastAsia="en-US" w:bidi="ar-SA"/>
                    </w:rPr>
                  </w:pPr>
                  <w:r w:rsidRPr="00FE267A">
                    <w:rPr>
                      <w:rFonts w:eastAsiaTheme="minorHAnsi"/>
                      <w:lang w:eastAsia="en-US" w:bidi="ar-SA"/>
                    </w:rPr>
                    <w:t>Erection of two storey extension</w:t>
                  </w:r>
                </w:p>
              </w:tc>
            </w:tr>
            <w:tr w:rsidR="00BA09DF" w:rsidRPr="00A34F49" w14:paraId="5CEDC757" w14:textId="77777777" w:rsidTr="00DF0753">
              <w:tc>
                <w:tcPr>
                  <w:tcW w:w="1794" w:type="dxa"/>
                </w:tcPr>
                <w:p w14:paraId="71D1C167" w14:textId="29053EC8" w:rsidR="00BA09DF" w:rsidRPr="00FE267A" w:rsidRDefault="00BA09DF" w:rsidP="00711AC1">
                  <w:pPr>
                    <w:rPr>
                      <w:rFonts w:eastAsiaTheme="minorHAnsi"/>
                      <w:lang w:eastAsia="en-US" w:bidi="ar-SA"/>
                    </w:rPr>
                  </w:pPr>
                  <w:r w:rsidRPr="00FE267A">
                    <w:rPr>
                      <w:rFonts w:eastAsiaTheme="minorHAnsi"/>
                      <w:lang w:eastAsia="en-US" w:bidi="ar-SA"/>
                    </w:rPr>
                    <w:t>21/02130/LBC</w:t>
                  </w:r>
                </w:p>
              </w:tc>
              <w:tc>
                <w:tcPr>
                  <w:tcW w:w="2493" w:type="dxa"/>
                </w:tcPr>
                <w:p w14:paraId="6FC675FE" w14:textId="77777777" w:rsidR="00FE267A" w:rsidRDefault="00BA09DF" w:rsidP="00584F20">
                  <w:pPr>
                    <w:shd w:val="clear" w:color="auto" w:fill="FFFFFF"/>
                    <w:rPr>
                      <w:rFonts w:eastAsiaTheme="minorHAnsi"/>
                      <w:lang w:eastAsia="en-US" w:bidi="ar-SA"/>
                    </w:rPr>
                  </w:pPr>
                  <w:proofErr w:type="spellStart"/>
                  <w:r w:rsidRPr="00FE267A">
                    <w:rPr>
                      <w:rFonts w:eastAsiaTheme="minorHAnsi"/>
                      <w:lang w:eastAsia="en-US" w:bidi="ar-SA"/>
                    </w:rPr>
                    <w:t>Toatley</w:t>
                  </w:r>
                  <w:proofErr w:type="spellEnd"/>
                  <w:r w:rsidRPr="00FE267A">
                    <w:rPr>
                      <w:rFonts w:eastAsiaTheme="minorHAnsi"/>
                      <w:lang w:eastAsia="en-US" w:bidi="ar-SA"/>
                    </w:rPr>
                    <w:t xml:space="preserve"> Farm Chawleigh </w:t>
                  </w:r>
                </w:p>
                <w:p w14:paraId="16F57386" w14:textId="235ADC69" w:rsidR="00BA09DF" w:rsidRPr="00FE267A" w:rsidRDefault="00BA09DF" w:rsidP="00584F20">
                  <w:pPr>
                    <w:shd w:val="clear" w:color="auto" w:fill="FFFFFF"/>
                    <w:rPr>
                      <w:rFonts w:eastAsiaTheme="minorHAnsi"/>
                      <w:lang w:eastAsia="en-US" w:bidi="ar-SA"/>
                    </w:rPr>
                  </w:pPr>
                  <w:r w:rsidRPr="00FE267A">
                    <w:rPr>
                      <w:rFonts w:eastAsiaTheme="minorHAnsi"/>
                      <w:lang w:eastAsia="en-US" w:bidi="ar-SA"/>
                    </w:rPr>
                    <w:t>Chulmleigh</w:t>
                  </w:r>
                </w:p>
              </w:tc>
              <w:tc>
                <w:tcPr>
                  <w:tcW w:w="4250" w:type="dxa"/>
                </w:tcPr>
                <w:p w14:paraId="2BF6D30D" w14:textId="77777777" w:rsidR="00BA09DF" w:rsidRPr="00FE267A" w:rsidRDefault="00BA09DF" w:rsidP="00BA09DF">
                  <w:pPr>
                    <w:widowControl/>
                    <w:adjustRightInd w:val="0"/>
                    <w:rPr>
                      <w:rFonts w:eastAsiaTheme="minorHAnsi"/>
                      <w:lang w:eastAsia="en-US" w:bidi="ar-SA"/>
                    </w:rPr>
                  </w:pPr>
                  <w:r w:rsidRPr="00FE267A">
                    <w:rPr>
                      <w:rFonts w:eastAsiaTheme="minorHAnsi"/>
                      <w:lang w:eastAsia="en-US" w:bidi="ar-SA"/>
                    </w:rPr>
                    <w:t>Listed Building Consent for erection of single storey extension to include</w:t>
                  </w:r>
                </w:p>
                <w:p w14:paraId="53321D5A" w14:textId="77777777" w:rsidR="00BA09DF" w:rsidRPr="00FE267A" w:rsidRDefault="00BA09DF" w:rsidP="00BA09DF">
                  <w:pPr>
                    <w:widowControl/>
                    <w:adjustRightInd w:val="0"/>
                    <w:rPr>
                      <w:rFonts w:eastAsiaTheme="minorHAnsi"/>
                      <w:lang w:eastAsia="en-US" w:bidi="ar-SA"/>
                    </w:rPr>
                  </w:pPr>
                  <w:r w:rsidRPr="00FE267A">
                    <w:rPr>
                      <w:rFonts w:eastAsiaTheme="minorHAnsi"/>
                      <w:lang w:eastAsia="en-US" w:bidi="ar-SA"/>
                    </w:rPr>
                    <w:t>internal alterations to ground and first floor layout</w:t>
                  </w:r>
                </w:p>
                <w:p w14:paraId="615D8CC2" w14:textId="6A0EC1EA" w:rsidR="00BA09DF" w:rsidRPr="00FE267A" w:rsidRDefault="00BA09DF" w:rsidP="00BA09DF">
                  <w:pPr>
                    <w:widowControl/>
                    <w:adjustRightInd w:val="0"/>
                    <w:rPr>
                      <w:rFonts w:eastAsiaTheme="minorHAnsi"/>
                      <w:lang w:eastAsia="en-US" w:bidi="ar-SA"/>
                    </w:rPr>
                  </w:pPr>
                </w:p>
              </w:tc>
            </w:tr>
            <w:tr w:rsidR="00BA09DF" w:rsidRPr="00A34F49" w14:paraId="7189A622" w14:textId="77777777" w:rsidTr="00DF0753">
              <w:tc>
                <w:tcPr>
                  <w:tcW w:w="1794" w:type="dxa"/>
                </w:tcPr>
                <w:p w14:paraId="5B4678C2" w14:textId="4CA36972" w:rsidR="00BA09DF" w:rsidRPr="00FE267A" w:rsidRDefault="00FE267A" w:rsidP="00711AC1">
                  <w:pPr>
                    <w:rPr>
                      <w:rFonts w:eastAsiaTheme="minorHAnsi"/>
                      <w:lang w:eastAsia="en-US" w:bidi="ar-SA"/>
                    </w:rPr>
                  </w:pPr>
                  <w:r w:rsidRPr="00FE267A">
                    <w:rPr>
                      <w:rFonts w:eastAsiaTheme="minorHAnsi"/>
                      <w:lang w:eastAsia="en-US" w:bidi="ar-SA"/>
                    </w:rPr>
                    <w:t>21/02129/HOUSE</w:t>
                  </w:r>
                </w:p>
              </w:tc>
              <w:tc>
                <w:tcPr>
                  <w:tcW w:w="2493" w:type="dxa"/>
                </w:tcPr>
                <w:p w14:paraId="21A97961" w14:textId="77777777" w:rsidR="00FE267A" w:rsidRDefault="00FE267A" w:rsidP="00584F20">
                  <w:pPr>
                    <w:shd w:val="clear" w:color="auto" w:fill="FFFFFF"/>
                    <w:rPr>
                      <w:rFonts w:eastAsiaTheme="minorHAnsi"/>
                      <w:lang w:eastAsia="en-US" w:bidi="ar-SA"/>
                    </w:rPr>
                  </w:pPr>
                  <w:proofErr w:type="spellStart"/>
                  <w:r w:rsidRPr="00FE267A">
                    <w:rPr>
                      <w:rFonts w:eastAsiaTheme="minorHAnsi"/>
                      <w:lang w:eastAsia="en-US" w:bidi="ar-SA"/>
                    </w:rPr>
                    <w:t>Toatley</w:t>
                  </w:r>
                  <w:proofErr w:type="spellEnd"/>
                  <w:r w:rsidRPr="00FE267A">
                    <w:rPr>
                      <w:rFonts w:eastAsiaTheme="minorHAnsi"/>
                      <w:lang w:eastAsia="en-US" w:bidi="ar-SA"/>
                    </w:rPr>
                    <w:t xml:space="preserve"> Farm Chawleigh </w:t>
                  </w:r>
                </w:p>
                <w:p w14:paraId="55370A2C" w14:textId="77777777" w:rsidR="00BA09DF" w:rsidRDefault="00FE267A" w:rsidP="00584F20">
                  <w:pPr>
                    <w:shd w:val="clear" w:color="auto" w:fill="FFFFFF"/>
                    <w:rPr>
                      <w:rFonts w:eastAsiaTheme="minorHAnsi"/>
                      <w:lang w:eastAsia="en-US" w:bidi="ar-SA"/>
                    </w:rPr>
                  </w:pPr>
                  <w:r w:rsidRPr="00FE267A">
                    <w:rPr>
                      <w:rFonts w:eastAsiaTheme="minorHAnsi"/>
                      <w:lang w:eastAsia="en-US" w:bidi="ar-SA"/>
                    </w:rPr>
                    <w:t>Chulmleigh</w:t>
                  </w:r>
                </w:p>
                <w:p w14:paraId="3993970C" w14:textId="7DA244D1" w:rsidR="00FE267A" w:rsidRPr="00FE267A" w:rsidRDefault="00FE267A" w:rsidP="00584F20">
                  <w:pPr>
                    <w:shd w:val="clear" w:color="auto" w:fill="FFFFFF"/>
                    <w:rPr>
                      <w:rFonts w:eastAsiaTheme="minorHAnsi"/>
                      <w:lang w:eastAsia="en-US" w:bidi="ar-SA"/>
                    </w:rPr>
                  </w:pPr>
                </w:p>
              </w:tc>
              <w:tc>
                <w:tcPr>
                  <w:tcW w:w="4250" w:type="dxa"/>
                </w:tcPr>
                <w:p w14:paraId="6E1688C3" w14:textId="365C53F9" w:rsidR="00BA09DF" w:rsidRPr="00FE267A" w:rsidRDefault="00FE267A" w:rsidP="00FE267A">
                  <w:pPr>
                    <w:widowControl/>
                    <w:adjustRightInd w:val="0"/>
                    <w:rPr>
                      <w:rFonts w:eastAsiaTheme="minorHAnsi"/>
                      <w:lang w:eastAsia="en-US" w:bidi="ar-SA"/>
                    </w:rPr>
                  </w:pPr>
                  <w:r w:rsidRPr="00FE267A">
                    <w:rPr>
                      <w:rFonts w:eastAsiaTheme="minorHAnsi"/>
                      <w:lang w:eastAsia="en-US" w:bidi="ar-SA"/>
                    </w:rPr>
                    <w:t>Erection of single storey extension</w:t>
                  </w:r>
                </w:p>
              </w:tc>
            </w:tr>
          </w:tbl>
          <w:p w14:paraId="1CBB4586" w14:textId="61A07A4F" w:rsidR="00711AC1" w:rsidRDefault="00711AC1" w:rsidP="00711AC1">
            <w:pPr>
              <w:tabs>
                <w:tab w:val="left" w:pos="2850"/>
              </w:tabs>
              <w:rPr>
                <w:b/>
              </w:rPr>
            </w:pPr>
          </w:p>
          <w:p w14:paraId="6481180A" w14:textId="387E5227" w:rsidR="00711AC1" w:rsidRDefault="00711AC1" w:rsidP="00711AC1">
            <w:pPr>
              <w:tabs>
                <w:tab w:val="left" w:pos="2850"/>
              </w:tabs>
              <w:rPr>
                <w:b/>
              </w:rPr>
            </w:pPr>
            <w:r w:rsidRPr="00835690">
              <w:rPr>
                <w:b/>
              </w:rPr>
              <w:t>Decisions made by Mid Devon District Council since the last meeting</w:t>
            </w:r>
          </w:p>
          <w:p w14:paraId="61227257" w14:textId="77777777" w:rsidR="00711AC1" w:rsidRPr="00835690" w:rsidRDefault="00711AC1" w:rsidP="00711AC1">
            <w:pPr>
              <w:tabs>
                <w:tab w:val="left" w:pos="2850"/>
              </w:tabs>
              <w:rPr>
                <w:b/>
              </w:rPr>
            </w:pPr>
          </w:p>
          <w:tbl>
            <w:tblPr>
              <w:tblStyle w:val="TableGrid"/>
              <w:tblW w:w="0" w:type="auto"/>
              <w:tblLook w:val="04A0" w:firstRow="1" w:lastRow="0" w:firstColumn="1" w:lastColumn="0" w:noHBand="0" w:noVBand="1"/>
            </w:tblPr>
            <w:tblGrid>
              <w:gridCol w:w="1978"/>
              <w:gridCol w:w="2309"/>
              <w:gridCol w:w="2977"/>
              <w:gridCol w:w="1273"/>
            </w:tblGrid>
            <w:tr w:rsidR="00711AC1" w14:paraId="6FEA2674" w14:textId="4ACB2B8B" w:rsidTr="00011CF3">
              <w:tc>
                <w:tcPr>
                  <w:tcW w:w="1978" w:type="dxa"/>
                </w:tcPr>
                <w:p w14:paraId="1E4E4301" w14:textId="77777777" w:rsidR="00711AC1" w:rsidRDefault="00711AC1" w:rsidP="00711AC1">
                  <w:pPr>
                    <w:tabs>
                      <w:tab w:val="left" w:pos="2850"/>
                    </w:tabs>
                    <w:jc w:val="center"/>
                    <w:rPr>
                      <w:b/>
                    </w:rPr>
                  </w:pPr>
                  <w:r>
                    <w:rPr>
                      <w:b/>
                    </w:rPr>
                    <w:t>Reference</w:t>
                  </w:r>
                </w:p>
              </w:tc>
              <w:tc>
                <w:tcPr>
                  <w:tcW w:w="2309" w:type="dxa"/>
                </w:tcPr>
                <w:p w14:paraId="3B6D3EB4" w14:textId="77777777" w:rsidR="00711AC1" w:rsidRDefault="00711AC1" w:rsidP="00711AC1">
                  <w:pPr>
                    <w:tabs>
                      <w:tab w:val="left" w:pos="2850"/>
                    </w:tabs>
                    <w:jc w:val="center"/>
                    <w:rPr>
                      <w:b/>
                    </w:rPr>
                  </w:pPr>
                  <w:r>
                    <w:rPr>
                      <w:b/>
                    </w:rPr>
                    <w:t>Location</w:t>
                  </w:r>
                </w:p>
              </w:tc>
              <w:tc>
                <w:tcPr>
                  <w:tcW w:w="2977" w:type="dxa"/>
                </w:tcPr>
                <w:p w14:paraId="690B41DA" w14:textId="77777777" w:rsidR="00711AC1" w:rsidRDefault="00711AC1" w:rsidP="00711AC1">
                  <w:pPr>
                    <w:tabs>
                      <w:tab w:val="left" w:pos="2850"/>
                    </w:tabs>
                    <w:jc w:val="center"/>
                    <w:rPr>
                      <w:b/>
                    </w:rPr>
                  </w:pPr>
                  <w:r>
                    <w:rPr>
                      <w:b/>
                    </w:rPr>
                    <w:t>Proposal</w:t>
                  </w:r>
                </w:p>
              </w:tc>
              <w:tc>
                <w:tcPr>
                  <w:tcW w:w="1273" w:type="dxa"/>
                </w:tcPr>
                <w:p w14:paraId="6F5258A6" w14:textId="44D05B0A" w:rsidR="00711AC1" w:rsidRDefault="00711AC1" w:rsidP="00711AC1">
                  <w:pPr>
                    <w:tabs>
                      <w:tab w:val="left" w:pos="2850"/>
                    </w:tabs>
                    <w:jc w:val="center"/>
                    <w:rPr>
                      <w:b/>
                    </w:rPr>
                  </w:pPr>
                  <w:r>
                    <w:rPr>
                      <w:b/>
                    </w:rPr>
                    <w:t>Decision</w:t>
                  </w:r>
                </w:p>
              </w:tc>
            </w:tr>
            <w:tr w:rsidR="00711AC1" w:rsidRPr="00A34F49" w14:paraId="5328DC83" w14:textId="451FBA63" w:rsidTr="00011CF3">
              <w:tc>
                <w:tcPr>
                  <w:tcW w:w="1978" w:type="dxa"/>
                </w:tcPr>
                <w:p w14:paraId="04D21D51" w14:textId="2A97160E" w:rsidR="003C31CA" w:rsidRPr="003934C8" w:rsidRDefault="006427E5" w:rsidP="00711AC1">
                  <w:r>
                    <w:t>None</w:t>
                  </w:r>
                </w:p>
              </w:tc>
              <w:tc>
                <w:tcPr>
                  <w:tcW w:w="2309" w:type="dxa"/>
                </w:tcPr>
                <w:p w14:paraId="4523C3B5" w14:textId="63DDDE63" w:rsidR="00A42972" w:rsidRPr="003934C8" w:rsidRDefault="00A42972" w:rsidP="00711AC1">
                  <w:pPr>
                    <w:widowControl/>
                    <w:adjustRightInd w:val="0"/>
                    <w:rPr>
                      <w:rFonts w:eastAsiaTheme="minorHAnsi"/>
                      <w:lang w:eastAsia="en-US" w:bidi="ar-SA"/>
                    </w:rPr>
                  </w:pPr>
                </w:p>
              </w:tc>
              <w:tc>
                <w:tcPr>
                  <w:tcW w:w="2977" w:type="dxa"/>
                </w:tcPr>
                <w:p w14:paraId="146DCB9C" w14:textId="04A1B1E1" w:rsidR="00711AC1" w:rsidRPr="003934C8" w:rsidRDefault="00711AC1" w:rsidP="00711AC1">
                  <w:pPr>
                    <w:widowControl/>
                    <w:adjustRightInd w:val="0"/>
                    <w:rPr>
                      <w:rFonts w:eastAsiaTheme="minorHAnsi"/>
                      <w:lang w:eastAsia="en-US" w:bidi="ar-SA"/>
                    </w:rPr>
                  </w:pPr>
                </w:p>
              </w:tc>
              <w:tc>
                <w:tcPr>
                  <w:tcW w:w="1273" w:type="dxa"/>
                </w:tcPr>
                <w:p w14:paraId="6D3E38F6" w14:textId="7B80509E" w:rsidR="00711AC1" w:rsidRPr="003934C8" w:rsidRDefault="00711AC1" w:rsidP="00711AC1">
                  <w:pPr>
                    <w:widowControl/>
                    <w:adjustRightInd w:val="0"/>
                    <w:rPr>
                      <w:rFonts w:eastAsiaTheme="minorHAnsi"/>
                      <w:lang w:eastAsia="en-US" w:bidi="ar-SA"/>
                    </w:rPr>
                  </w:pPr>
                </w:p>
              </w:tc>
            </w:tr>
          </w:tbl>
          <w:p w14:paraId="5387B46A" w14:textId="4960AC35" w:rsidR="00711AC1" w:rsidRPr="008F197A" w:rsidRDefault="00711AC1" w:rsidP="00711AC1">
            <w:pPr>
              <w:tabs>
                <w:tab w:val="left" w:pos="2850"/>
              </w:tabs>
              <w:rPr>
                <w:b/>
              </w:rPr>
            </w:pPr>
          </w:p>
        </w:tc>
      </w:tr>
      <w:tr w:rsidR="00711AC1" w14:paraId="76EF83DA" w14:textId="77777777" w:rsidTr="00F0075C">
        <w:trPr>
          <w:trHeight w:val="274"/>
        </w:trPr>
        <w:tc>
          <w:tcPr>
            <w:tcW w:w="993" w:type="dxa"/>
          </w:tcPr>
          <w:p w14:paraId="3416BB56" w14:textId="5DA7E38B" w:rsidR="00711AC1" w:rsidRDefault="00F01941" w:rsidP="00711AC1">
            <w:pPr>
              <w:spacing w:before="1"/>
              <w:jc w:val="center"/>
              <w:rPr>
                <w:b/>
              </w:rPr>
            </w:pPr>
            <w:r>
              <w:rPr>
                <w:b/>
              </w:rPr>
              <w:t>2</w:t>
            </w:r>
            <w:r w:rsidR="00D14EEC">
              <w:rPr>
                <w:b/>
              </w:rPr>
              <w:t>0</w:t>
            </w:r>
          </w:p>
        </w:tc>
        <w:tc>
          <w:tcPr>
            <w:tcW w:w="8763" w:type="dxa"/>
          </w:tcPr>
          <w:p w14:paraId="15C8A05F" w14:textId="33A61280" w:rsidR="00711AC1" w:rsidRDefault="00711AC1" w:rsidP="00711AC1">
            <w:pPr>
              <w:tabs>
                <w:tab w:val="left" w:pos="2850"/>
              </w:tabs>
              <w:rPr>
                <w:b/>
              </w:rPr>
            </w:pPr>
            <w:r>
              <w:rPr>
                <w:b/>
              </w:rPr>
              <w:t>DATE OF NEXT MEETING</w:t>
            </w:r>
          </w:p>
          <w:p w14:paraId="3EE793AD" w14:textId="5EE6103A" w:rsidR="00711AC1" w:rsidRDefault="00A93949" w:rsidP="00711AC1">
            <w:pPr>
              <w:tabs>
                <w:tab w:val="left" w:pos="2850"/>
              </w:tabs>
            </w:pPr>
            <w:r>
              <w:t>T</w:t>
            </w:r>
            <w:r w:rsidR="00711AC1">
              <w:t xml:space="preserve">he next </w:t>
            </w:r>
            <w:r w:rsidR="00F771F8">
              <w:t>m</w:t>
            </w:r>
            <w:r w:rsidR="00711AC1">
              <w:t xml:space="preserve">eeting of Chawleigh Parish Council </w:t>
            </w:r>
            <w:r w:rsidR="00F771F8">
              <w:t>would be</w:t>
            </w:r>
            <w:r w:rsidR="00711AC1">
              <w:t xml:space="preserve"> </w:t>
            </w:r>
            <w:r w:rsidR="00ED110D">
              <w:t xml:space="preserve">Wednesday </w:t>
            </w:r>
            <w:r w:rsidR="00D638EC">
              <w:t>26</w:t>
            </w:r>
            <w:r w:rsidR="00711AC1" w:rsidRPr="00C83C62">
              <w:rPr>
                <w:vertAlign w:val="superscript"/>
              </w:rPr>
              <w:t>th</w:t>
            </w:r>
            <w:r w:rsidR="00711AC1">
              <w:t xml:space="preserve"> </w:t>
            </w:r>
            <w:r w:rsidR="00D638EC">
              <w:t>January</w:t>
            </w:r>
            <w:r w:rsidR="00711AC1">
              <w:t xml:space="preserve"> 202</w:t>
            </w:r>
            <w:r w:rsidR="00D638EC">
              <w:t>2</w:t>
            </w:r>
            <w:r w:rsidR="00711AC1">
              <w:t xml:space="preserve">, at Chawleigh Village Hall at 7.30pm. </w:t>
            </w:r>
          </w:p>
          <w:p w14:paraId="671DA27D" w14:textId="71E37AB6" w:rsidR="00711AC1" w:rsidRPr="00ED7D29" w:rsidRDefault="00711AC1" w:rsidP="00711AC1">
            <w:pPr>
              <w:tabs>
                <w:tab w:val="left" w:pos="2850"/>
              </w:tabs>
            </w:pPr>
          </w:p>
        </w:tc>
      </w:tr>
      <w:tr w:rsidR="00711AC1" w14:paraId="2FD38D56" w14:textId="77777777" w:rsidTr="00F0075C">
        <w:trPr>
          <w:trHeight w:val="274"/>
        </w:trPr>
        <w:tc>
          <w:tcPr>
            <w:tcW w:w="993" w:type="dxa"/>
          </w:tcPr>
          <w:p w14:paraId="791AD6BE" w14:textId="527D58C7" w:rsidR="00711AC1" w:rsidRDefault="00711AC1" w:rsidP="00711AC1">
            <w:pPr>
              <w:spacing w:before="1"/>
              <w:jc w:val="center"/>
              <w:rPr>
                <w:b/>
              </w:rPr>
            </w:pPr>
            <w:r>
              <w:rPr>
                <w:b/>
              </w:rPr>
              <w:t>2</w:t>
            </w:r>
            <w:r w:rsidR="00D14EEC">
              <w:rPr>
                <w:b/>
              </w:rPr>
              <w:t>1</w:t>
            </w:r>
          </w:p>
        </w:tc>
        <w:tc>
          <w:tcPr>
            <w:tcW w:w="8763" w:type="dxa"/>
          </w:tcPr>
          <w:p w14:paraId="2C762E4A" w14:textId="77777777" w:rsidR="00711AC1" w:rsidRDefault="00711AC1" w:rsidP="00711AC1">
            <w:pPr>
              <w:tabs>
                <w:tab w:val="left" w:pos="2850"/>
              </w:tabs>
              <w:rPr>
                <w:b/>
              </w:rPr>
            </w:pPr>
            <w:r>
              <w:rPr>
                <w:b/>
              </w:rPr>
              <w:t>CONFIDENTIAL MATTERS</w:t>
            </w:r>
          </w:p>
          <w:p w14:paraId="1128243A" w14:textId="72B21BB6" w:rsidR="00711AC1" w:rsidRDefault="00711AC1" w:rsidP="00711AC1">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711AC1" w:rsidRDefault="00711AC1" w:rsidP="00711AC1">
            <w:pPr>
              <w:pStyle w:val="NoSpacing"/>
              <w:rPr>
                <w:rFonts w:ascii="Arial" w:hAnsi="Arial" w:cs="Arial"/>
              </w:rPr>
            </w:pPr>
          </w:p>
          <w:p w14:paraId="77B1A935" w14:textId="423D7164" w:rsidR="00711AC1" w:rsidRDefault="00711AC1" w:rsidP="00711AC1">
            <w:pPr>
              <w:pStyle w:val="NoSpacing"/>
              <w:rPr>
                <w:rFonts w:ascii="Arial" w:hAnsi="Arial" w:cs="Arial"/>
              </w:rPr>
            </w:pPr>
            <w:r>
              <w:rPr>
                <w:rFonts w:ascii="Arial" w:hAnsi="Arial" w:cs="Arial"/>
              </w:rPr>
              <w:t xml:space="preserve">The Council to decide whether to close the meeting to the public and press on the basis of </w:t>
            </w:r>
            <w:r w:rsidR="00F73FC4">
              <w:rPr>
                <w:rFonts w:ascii="Arial" w:hAnsi="Arial" w:cs="Arial"/>
              </w:rPr>
              <w:t xml:space="preserve">any </w:t>
            </w:r>
            <w:r>
              <w:rPr>
                <w:rFonts w:ascii="Arial" w:hAnsi="Arial" w:cs="Arial"/>
              </w:rPr>
              <w:t xml:space="preserve">confidential </w:t>
            </w:r>
            <w:r w:rsidR="00F73FC4">
              <w:rPr>
                <w:rFonts w:ascii="Arial" w:hAnsi="Arial" w:cs="Arial"/>
              </w:rPr>
              <w:t>matters</w:t>
            </w:r>
            <w:r>
              <w:rPr>
                <w:rFonts w:ascii="Arial" w:hAnsi="Arial" w:cs="Arial"/>
              </w:rPr>
              <w:t xml:space="preserve"> that need to be considered.</w:t>
            </w:r>
          </w:p>
          <w:p w14:paraId="15AD2E3D" w14:textId="1444BF93" w:rsidR="00711AC1" w:rsidRDefault="00711AC1" w:rsidP="00711AC1">
            <w:pPr>
              <w:tabs>
                <w:tab w:val="left" w:pos="2850"/>
              </w:tabs>
              <w:rPr>
                <w:b/>
              </w:rPr>
            </w:pPr>
          </w:p>
        </w:tc>
      </w:tr>
      <w:tr w:rsidR="00F73FC4" w14:paraId="18D8A89C" w14:textId="77777777" w:rsidTr="00F0075C">
        <w:trPr>
          <w:trHeight w:val="274"/>
        </w:trPr>
        <w:tc>
          <w:tcPr>
            <w:tcW w:w="993" w:type="dxa"/>
          </w:tcPr>
          <w:p w14:paraId="3345A3F4" w14:textId="48597D0C" w:rsidR="00F73FC4" w:rsidRDefault="00F73FC4" w:rsidP="00711AC1">
            <w:pPr>
              <w:spacing w:before="1"/>
              <w:jc w:val="center"/>
              <w:rPr>
                <w:b/>
              </w:rPr>
            </w:pPr>
            <w:r>
              <w:rPr>
                <w:b/>
              </w:rPr>
              <w:t>2</w:t>
            </w:r>
            <w:r w:rsidR="00D14EEC">
              <w:rPr>
                <w:b/>
              </w:rPr>
              <w:t>2</w:t>
            </w:r>
          </w:p>
        </w:tc>
        <w:tc>
          <w:tcPr>
            <w:tcW w:w="8763" w:type="dxa"/>
          </w:tcPr>
          <w:p w14:paraId="5D689FD7" w14:textId="77777777" w:rsidR="00F73FC4" w:rsidRDefault="00F73FC4" w:rsidP="00711AC1">
            <w:pPr>
              <w:tabs>
                <w:tab w:val="left" w:pos="2850"/>
              </w:tabs>
              <w:rPr>
                <w:b/>
              </w:rPr>
            </w:pPr>
            <w:r>
              <w:rPr>
                <w:b/>
              </w:rPr>
              <w:t>MEETING CLOSURE</w:t>
            </w:r>
          </w:p>
          <w:p w14:paraId="11AF9AF7" w14:textId="34BD4E11" w:rsidR="00F73FC4" w:rsidRDefault="00F73FC4" w:rsidP="00711AC1">
            <w:pPr>
              <w:tabs>
                <w:tab w:val="left" w:pos="2850"/>
              </w:tabs>
              <w:rPr>
                <w:b/>
              </w:rPr>
            </w:pPr>
          </w:p>
        </w:tc>
      </w:tr>
    </w:tbl>
    <w:p w14:paraId="7815897D" w14:textId="390372BD" w:rsidR="00EC5F8C" w:rsidRDefault="00EC5F8C"/>
    <w:sectPr w:rsidR="00EC5F8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F64B" w14:textId="77777777" w:rsidR="000E524A" w:rsidRDefault="000E524A">
      <w:r>
        <w:separator/>
      </w:r>
    </w:p>
  </w:endnote>
  <w:endnote w:type="continuationSeparator" w:id="0">
    <w:p w14:paraId="4BE43A23" w14:textId="77777777" w:rsidR="000E524A" w:rsidRDefault="000E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E524A"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737AEDC" w:rsidR="007A785D" w:rsidRPr="00BE2F96" w:rsidRDefault="000E524A" w:rsidP="00BE2F96">
    <w:pPr>
      <w:pStyle w:val="Header"/>
      <w:tabs>
        <w:tab w:val="left" w:pos="225"/>
        <w:tab w:val="left" w:pos="540"/>
        <w:tab w:val="left" w:pos="1920"/>
        <w:tab w:val="left" w:pos="2745"/>
        <w:tab w:val="left" w:pos="283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EAA2" w14:textId="77777777" w:rsidR="000E524A" w:rsidRDefault="000E524A">
      <w:r>
        <w:separator/>
      </w:r>
    </w:p>
  </w:footnote>
  <w:footnote w:type="continuationSeparator" w:id="0">
    <w:p w14:paraId="6EC98464" w14:textId="77777777" w:rsidR="000E524A" w:rsidRDefault="000E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1A127B39"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AF2F81">
          <w:rPr>
            <w:b/>
            <w:bCs/>
          </w:rPr>
          <w:t>1</w:t>
        </w:r>
        <w:r w:rsidR="00760407">
          <w:rPr>
            <w:b/>
            <w:bCs/>
          </w:rPr>
          <w:t>5</w:t>
        </w:r>
        <w:r w:rsidR="003624DB" w:rsidRPr="003624DB">
          <w:rPr>
            <w:b/>
            <w:bCs/>
            <w:vertAlign w:val="superscript"/>
          </w:rPr>
          <w:t>th</w:t>
        </w:r>
        <w:r w:rsidR="003624DB">
          <w:rPr>
            <w:b/>
            <w:bCs/>
          </w:rPr>
          <w:t xml:space="preserve"> </w:t>
        </w:r>
        <w:r w:rsidR="00760407">
          <w:rPr>
            <w:b/>
            <w:bCs/>
          </w:rPr>
          <w:t>Dec</w:t>
        </w:r>
        <w:r w:rsidR="00D84561">
          <w:rPr>
            <w:b/>
            <w:bCs/>
          </w:rPr>
          <w:t>ember</w:t>
        </w:r>
        <w:r w:rsidRPr="006A6C5A">
          <w:rPr>
            <w:b/>
            <w:bCs/>
          </w:rPr>
          <w:t xml:space="preserve"> 202</w:t>
        </w:r>
        <w:r>
          <w:rPr>
            <w:b/>
            <w:bCs/>
          </w:rPr>
          <w:t>1</w:t>
        </w:r>
      </w:p>
      <w:p w14:paraId="67A262E5" w14:textId="175C252E" w:rsidR="007A785D" w:rsidRDefault="000E524A"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9"/>
  </w:num>
  <w:num w:numId="5">
    <w:abstractNumId w:val="1"/>
  </w:num>
  <w:num w:numId="6">
    <w:abstractNumId w:val="13"/>
  </w:num>
  <w:num w:numId="7">
    <w:abstractNumId w:val="4"/>
  </w:num>
  <w:num w:numId="8">
    <w:abstractNumId w:val="26"/>
  </w:num>
  <w:num w:numId="9">
    <w:abstractNumId w:val="14"/>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24"/>
  </w:num>
  <w:num w:numId="15">
    <w:abstractNumId w:val="21"/>
  </w:num>
  <w:num w:numId="16">
    <w:abstractNumId w:val="7"/>
  </w:num>
  <w:num w:numId="17">
    <w:abstractNumId w:val="15"/>
  </w:num>
  <w:num w:numId="18">
    <w:abstractNumId w:val="20"/>
  </w:num>
  <w:num w:numId="19">
    <w:abstractNumId w:val="11"/>
  </w:num>
  <w:num w:numId="20">
    <w:abstractNumId w:val="3"/>
  </w:num>
  <w:num w:numId="21">
    <w:abstractNumId w:val="17"/>
  </w:num>
  <w:num w:numId="22">
    <w:abstractNumId w:val="0"/>
  </w:num>
  <w:num w:numId="23">
    <w:abstractNumId w:val="10"/>
  </w:num>
  <w:num w:numId="24">
    <w:abstractNumId w:val="30"/>
  </w:num>
  <w:num w:numId="25">
    <w:abstractNumId w:val="5"/>
  </w:num>
  <w:num w:numId="26">
    <w:abstractNumId w:val="2"/>
  </w:num>
  <w:num w:numId="27">
    <w:abstractNumId w:val="6"/>
  </w:num>
  <w:num w:numId="28">
    <w:abstractNumId w:val="19"/>
  </w:num>
  <w:num w:numId="29">
    <w:abstractNumId w:val="23"/>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6838"/>
    <w:rsid w:val="00001C9F"/>
    <w:rsid w:val="0000520B"/>
    <w:rsid w:val="00011CF3"/>
    <w:rsid w:val="00016696"/>
    <w:rsid w:val="000204B5"/>
    <w:rsid w:val="000210F4"/>
    <w:rsid w:val="000232FF"/>
    <w:rsid w:val="000263B4"/>
    <w:rsid w:val="000279C3"/>
    <w:rsid w:val="000345BB"/>
    <w:rsid w:val="00035DC2"/>
    <w:rsid w:val="00037BF7"/>
    <w:rsid w:val="00037D85"/>
    <w:rsid w:val="0007205A"/>
    <w:rsid w:val="000800A5"/>
    <w:rsid w:val="00085CB7"/>
    <w:rsid w:val="00087BBB"/>
    <w:rsid w:val="000909AB"/>
    <w:rsid w:val="00091090"/>
    <w:rsid w:val="0009389A"/>
    <w:rsid w:val="00094D06"/>
    <w:rsid w:val="00097E70"/>
    <w:rsid w:val="000A575C"/>
    <w:rsid w:val="000A7D84"/>
    <w:rsid w:val="000B0AC6"/>
    <w:rsid w:val="000B27C2"/>
    <w:rsid w:val="000D004B"/>
    <w:rsid w:val="000D3617"/>
    <w:rsid w:val="000D3AAD"/>
    <w:rsid w:val="000D6818"/>
    <w:rsid w:val="000D69C8"/>
    <w:rsid w:val="000E1DF7"/>
    <w:rsid w:val="000E524A"/>
    <w:rsid w:val="000E57ED"/>
    <w:rsid w:val="000F362E"/>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51D9"/>
    <w:rsid w:val="00146D9E"/>
    <w:rsid w:val="001502CB"/>
    <w:rsid w:val="001552C0"/>
    <w:rsid w:val="0015607D"/>
    <w:rsid w:val="00156B57"/>
    <w:rsid w:val="00157460"/>
    <w:rsid w:val="00163946"/>
    <w:rsid w:val="00165B9E"/>
    <w:rsid w:val="001805D7"/>
    <w:rsid w:val="001810E3"/>
    <w:rsid w:val="0018256D"/>
    <w:rsid w:val="001907CA"/>
    <w:rsid w:val="00190969"/>
    <w:rsid w:val="001A0820"/>
    <w:rsid w:val="001A2506"/>
    <w:rsid w:val="001A38B5"/>
    <w:rsid w:val="001A565E"/>
    <w:rsid w:val="001A5AA9"/>
    <w:rsid w:val="001B61B8"/>
    <w:rsid w:val="001C0471"/>
    <w:rsid w:val="001C085D"/>
    <w:rsid w:val="001D2CB9"/>
    <w:rsid w:val="001D5BE8"/>
    <w:rsid w:val="001E79B8"/>
    <w:rsid w:val="001F2D63"/>
    <w:rsid w:val="001F610D"/>
    <w:rsid w:val="001F6F96"/>
    <w:rsid w:val="00202BDF"/>
    <w:rsid w:val="00205281"/>
    <w:rsid w:val="00206354"/>
    <w:rsid w:val="00211A7D"/>
    <w:rsid w:val="0021422C"/>
    <w:rsid w:val="002146B1"/>
    <w:rsid w:val="00220214"/>
    <w:rsid w:val="002270B2"/>
    <w:rsid w:val="00235497"/>
    <w:rsid w:val="00235669"/>
    <w:rsid w:val="00243716"/>
    <w:rsid w:val="00250BCE"/>
    <w:rsid w:val="00255518"/>
    <w:rsid w:val="00256DF2"/>
    <w:rsid w:val="00257786"/>
    <w:rsid w:val="002653B9"/>
    <w:rsid w:val="00265749"/>
    <w:rsid w:val="002657B1"/>
    <w:rsid w:val="00267484"/>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21B6B"/>
    <w:rsid w:val="00323271"/>
    <w:rsid w:val="00330DD8"/>
    <w:rsid w:val="00334D48"/>
    <w:rsid w:val="00334F9C"/>
    <w:rsid w:val="0034155E"/>
    <w:rsid w:val="003624DB"/>
    <w:rsid w:val="003668B9"/>
    <w:rsid w:val="00393416"/>
    <w:rsid w:val="003934C8"/>
    <w:rsid w:val="00393B4E"/>
    <w:rsid w:val="00394076"/>
    <w:rsid w:val="003A0CF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7461"/>
    <w:rsid w:val="003F7AF6"/>
    <w:rsid w:val="00400B21"/>
    <w:rsid w:val="00407DC5"/>
    <w:rsid w:val="00411224"/>
    <w:rsid w:val="00421289"/>
    <w:rsid w:val="004243E8"/>
    <w:rsid w:val="00430E21"/>
    <w:rsid w:val="00432C94"/>
    <w:rsid w:val="00432EFD"/>
    <w:rsid w:val="00433153"/>
    <w:rsid w:val="00434762"/>
    <w:rsid w:val="004427CD"/>
    <w:rsid w:val="00443151"/>
    <w:rsid w:val="00445DEF"/>
    <w:rsid w:val="00447157"/>
    <w:rsid w:val="00455C02"/>
    <w:rsid w:val="0046047A"/>
    <w:rsid w:val="00462748"/>
    <w:rsid w:val="00467D41"/>
    <w:rsid w:val="004705FE"/>
    <w:rsid w:val="004713FE"/>
    <w:rsid w:val="00477CB2"/>
    <w:rsid w:val="004839E4"/>
    <w:rsid w:val="00484BCA"/>
    <w:rsid w:val="00486901"/>
    <w:rsid w:val="004912F3"/>
    <w:rsid w:val="004A00D2"/>
    <w:rsid w:val="004A6673"/>
    <w:rsid w:val="004B0213"/>
    <w:rsid w:val="004B6912"/>
    <w:rsid w:val="004B782C"/>
    <w:rsid w:val="004C267D"/>
    <w:rsid w:val="004C2927"/>
    <w:rsid w:val="004C57A1"/>
    <w:rsid w:val="004C7FA2"/>
    <w:rsid w:val="004D1CEB"/>
    <w:rsid w:val="004D31F0"/>
    <w:rsid w:val="004D5426"/>
    <w:rsid w:val="004E05AF"/>
    <w:rsid w:val="004E09C6"/>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47327"/>
    <w:rsid w:val="0056286E"/>
    <w:rsid w:val="005820B6"/>
    <w:rsid w:val="00584F20"/>
    <w:rsid w:val="00586132"/>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21CBC"/>
    <w:rsid w:val="006257EE"/>
    <w:rsid w:val="006353EB"/>
    <w:rsid w:val="006427E5"/>
    <w:rsid w:val="006454A9"/>
    <w:rsid w:val="00645651"/>
    <w:rsid w:val="00646A59"/>
    <w:rsid w:val="0065698C"/>
    <w:rsid w:val="006660E7"/>
    <w:rsid w:val="006719E7"/>
    <w:rsid w:val="00672062"/>
    <w:rsid w:val="006729E9"/>
    <w:rsid w:val="0067579B"/>
    <w:rsid w:val="00681783"/>
    <w:rsid w:val="00681880"/>
    <w:rsid w:val="006847BF"/>
    <w:rsid w:val="00685976"/>
    <w:rsid w:val="0069085A"/>
    <w:rsid w:val="00694391"/>
    <w:rsid w:val="00696702"/>
    <w:rsid w:val="006A0E0F"/>
    <w:rsid w:val="006A4E47"/>
    <w:rsid w:val="006A56D5"/>
    <w:rsid w:val="006A6C5A"/>
    <w:rsid w:val="006B0B6B"/>
    <w:rsid w:val="006B3E14"/>
    <w:rsid w:val="006B4207"/>
    <w:rsid w:val="006D7F99"/>
    <w:rsid w:val="006E1502"/>
    <w:rsid w:val="006E2FA3"/>
    <w:rsid w:val="006F2048"/>
    <w:rsid w:val="006F4FCC"/>
    <w:rsid w:val="0070683A"/>
    <w:rsid w:val="00711AC1"/>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0407"/>
    <w:rsid w:val="0076519B"/>
    <w:rsid w:val="00772A79"/>
    <w:rsid w:val="007816A7"/>
    <w:rsid w:val="00781B02"/>
    <w:rsid w:val="007A785D"/>
    <w:rsid w:val="007B40AA"/>
    <w:rsid w:val="007B6B93"/>
    <w:rsid w:val="007C3F14"/>
    <w:rsid w:val="007C7B11"/>
    <w:rsid w:val="007E2D07"/>
    <w:rsid w:val="007E34A9"/>
    <w:rsid w:val="007E7031"/>
    <w:rsid w:val="007E7954"/>
    <w:rsid w:val="007E7FFD"/>
    <w:rsid w:val="007F27F4"/>
    <w:rsid w:val="007F2928"/>
    <w:rsid w:val="007F5B78"/>
    <w:rsid w:val="00804A91"/>
    <w:rsid w:val="00810DA7"/>
    <w:rsid w:val="00817FC4"/>
    <w:rsid w:val="008203DF"/>
    <w:rsid w:val="008269CC"/>
    <w:rsid w:val="00833DCF"/>
    <w:rsid w:val="00834CB2"/>
    <w:rsid w:val="00835690"/>
    <w:rsid w:val="00845B7A"/>
    <w:rsid w:val="00846F77"/>
    <w:rsid w:val="00852B28"/>
    <w:rsid w:val="00854753"/>
    <w:rsid w:val="008613B0"/>
    <w:rsid w:val="0086324B"/>
    <w:rsid w:val="00863E38"/>
    <w:rsid w:val="00871358"/>
    <w:rsid w:val="00875A20"/>
    <w:rsid w:val="00881968"/>
    <w:rsid w:val="00881EBC"/>
    <w:rsid w:val="00886A3C"/>
    <w:rsid w:val="0089724E"/>
    <w:rsid w:val="00897EE8"/>
    <w:rsid w:val="008A38C0"/>
    <w:rsid w:val="008B35AE"/>
    <w:rsid w:val="008B4D56"/>
    <w:rsid w:val="008B6A69"/>
    <w:rsid w:val="008C138D"/>
    <w:rsid w:val="008C5F0C"/>
    <w:rsid w:val="008D4DE7"/>
    <w:rsid w:val="008E37E1"/>
    <w:rsid w:val="008E7E19"/>
    <w:rsid w:val="008F197A"/>
    <w:rsid w:val="008F2018"/>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1C3A"/>
    <w:rsid w:val="009A2BC5"/>
    <w:rsid w:val="009A699B"/>
    <w:rsid w:val="009B00B2"/>
    <w:rsid w:val="009B523B"/>
    <w:rsid w:val="009B6E2E"/>
    <w:rsid w:val="009B7388"/>
    <w:rsid w:val="009D5C58"/>
    <w:rsid w:val="009D7F8F"/>
    <w:rsid w:val="009E1DCF"/>
    <w:rsid w:val="009F1CC4"/>
    <w:rsid w:val="009F6297"/>
    <w:rsid w:val="00A00075"/>
    <w:rsid w:val="00A12BD6"/>
    <w:rsid w:val="00A3185A"/>
    <w:rsid w:val="00A32684"/>
    <w:rsid w:val="00A34F49"/>
    <w:rsid w:val="00A411E3"/>
    <w:rsid w:val="00A41725"/>
    <w:rsid w:val="00A42794"/>
    <w:rsid w:val="00A42972"/>
    <w:rsid w:val="00A45BEA"/>
    <w:rsid w:val="00A50209"/>
    <w:rsid w:val="00A543B1"/>
    <w:rsid w:val="00A57318"/>
    <w:rsid w:val="00A7332C"/>
    <w:rsid w:val="00A752BF"/>
    <w:rsid w:val="00A86AEB"/>
    <w:rsid w:val="00A918CD"/>
    <w:rsid w:val="00A93949"/>
    <w:rsid w:val="00A95084"/>
    <w:rsid w:val="00AA1793"/>
    <w:rsid w:val="00AB0272"/>
    <w:rsid w:val="00AB1B33"/>
    <w:rsid w:val="00AE6F70"/>
    <w:rsid w:val="00AF1FAD"/>
    <w:rsid w:val="00AF2F81"/>
    <w:rsid w:val="00AF5845"/>
    <w:rsid w:val="00B14D5D"/>
    <w:rsid w:val="00B14EF4"/>
    <w:rsid w:val="00B17544"/>
    <w:rsid w:val="00B2458D"/>
    <w:rsid w:val="00B27EC0"/>
    <w:rsid w:val="00B3240A"/>
    <w:rsid w:val="00B365C8"/>
    <w:rsid w:val="00B371B6"/>
    <w:rsid w:val="00B42175"/>
    <w:rsid w:val="00B42B04"/>
    <w:rsid w:val="00B433AC"/>
    <w:rsid w:val="00B453A7"/>
    <w:rsid w:val="00B5262E"/>
    <w:rsid w:val="00B5407B"/>
    <w:rsid w:val="00B55541"/>
    <w:rsid w:val="00B64E0E"/>
    <w:rsid w:val="00B673CB"/>
    <w:rsid w:val="00B730CD"/>
    <w:rsid w:val="00B81EC9"/>
    <w:rsid w:val="00B85438"/>
    <w:rsid w:val="00B87919"/>
    <w:rsid w:val="00B91F95"/>
    <w:rsid w:val="00B9256E"/>
    <w:rsid w:val="00BA09DF"/>
    <w:rsid w:val="00BA36DB"/>
    <w:rsid w:val="00BA7DDA"/>
    <w:rsid w:val="00BB3EBB"/>
    <w:rsid w:val="00BC4067"/>
    <w:rsid w:val="00BC6715"/>
    <w:rsid w:val="00BD59EA"/>
    <w:rsid w:val="00BD7169"/>
    <w:rsid w:val="00BE047A"/>
    <w:rsid w:val="00BE0E6D"/>
    <w:rsid w:val="00BE2F96"/>
    <w:rsid w:val="00BE5D28"/>
    <w:rsid w:val="00BE7977"/>
    <w:rsid w:val="00BF7AF8"/>
    <w:rsid w:val="00C02100"/>
    <w:rsid w:val="00C1646F"/>
    <w:rsid w:val="00C23871"/>
    <w:rsid w:val="00C3338C"/>
    <w:rsid w:val="00C33B10"/>
    <w:rsid w:val="00C42B7E"/>
    <w:rsid w:val="00C462CF"/>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1C8D"/>
    <w:rsid w:val="00D03C10"/>
    <w:rsid w:val="00D10BB2"/>
    <w:rsid w:val="00D1463B"/>
    <w:rsid w:val="00D14EEC"/>
    <w:rsid w:val="00D1646A"/>
    <w:rsid w:val="00D164F8"/>
    <w:rsid w:val="00D20287"/>
    <w:rsid w:val="00D25694"/>
    <w:rsid w:val="00D25F9E"/>
    <w:rsid w:val="00D30A91"/>
    <w:rsid w:val="00D31F70"/>
    <w:rsid w:val="00D47C15"/>
    <w:rsid w:val="00D505AE"/>
    <w:rsid w:val="00D5468E"/>
    <w:rsid w:val="00D60F4F"/>
    <w:rsid w:val="00D638EC"/>
    <w:rsid w:val="00D7151A"/>
    <w:rsid w:val="00D84561"/>
    <w:rsid w:val="00D84B90"/>
    <w:rsid w:val="00D85ABA"/>
    <w:rsid w:val="00D90D46"/>
    <w:rsid w:val="00D91F83"/>
    <w:rsid w:val="00D93E01"/>
    <w:rsid w:val="00D94487"/>
    <w:rsid w:val="00D979EF"/>
    <w:rsid w:val="00DB20A6"/>
    <w:rsid w:val="00DC12B8"/>
    <w:rsid w:val="00DD328A"/>
    <w:rsid w:val="00DD3804"/>
    <w:rsid w:val="00DD64E5"/>
    <w:rsid w:val="00DE0C82"/>
    <w:rsid w:val="00DF0753"/>
    <w:rsid w:val="00DF1A9C"/>
    <w:rsid w:val="00DF7A1A"/>
    <w:rsid w:val="00E004AF"/>
    <w:rsid w:val="00E04E27"/>
    <w:rsid w:val="00E108A3"/>
    <w:rsid w:val="00E1485B"/>
    <w:rsid w:val="00E164D2"/>
    <w:rsid w:val="00E17119"/>
    <w:rsid w:val="00E177F4"/>
    <w:rsid w:val="00E17CB5"/>
    <w:rsid w:val="00E22D95"/>
    <w:rsid w:val="00E2619E"/>
    <w:rsid w:val="00E34280"/>
    <w:rsid w:val="00E351E1"/>
    <w:rsid w:val="00E40C14"/>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0C1D"/>
    <w:rsid w:val="00EC3443"/>
    <w:rsid w:val="00EC5493"/>
    <w:rsid w:val="00EC5F8C"/>
    <w:rsid w:val="00ED110D"/>
    <w:rsid w:val="00ED7D29"/>
    <w:rsid w:val="00EE4089"/>
    <w:rsid w:val="00EE585B"/>
    <w:rsid w:val="00EF1AE0"/>
    <w:rsid w:val="00EF1BC5"/>
    <w:rsid w:val="00EF3DF7"/>
    <w:rsid w:val="00F0075C"/>
    <w:rsid w:val="00F01941"/>
    <w:rsid w:val="00F04786"/>
    <w:rsid w:val="00F069B9"/>
    <w:rsid w:val="00F121EA"/>
    <w:rsid w:val="00F12879"/>
    <w:rsid w:val="00F133F4"/>
    <w:rsid w:val="00F45665"/>
    <w:rsid w:val="00F45E2A"/>
    <w:rsid w:val="00F504F7"/>
    <w:rsid w:val="00F52485"/>
    <w:rsid w:val="00F57B74"/>
    <w:rsid w:val="00F61E0D"/>
    <w:rsid w:val="00F722B8"/>
    <w:rsid w:val="00F73FC4"/>
    <w:rsid w:val="00F771F8"/>
    <w:rsid w:val="00F83A72"/>
    <w:rsid w:val="00F948A9"/>
    <w:rsid w:val="00F94F42"/>
    <w:rsid w:val="00F958FD"/>
    <w:rsid w:val="00FA205D"/>
    <w:rsid w:val="00FA41A8"/>
    <w:rsid w:val="00FA474B"/>
    <w:rsid w:val="00FA70D0"/>
    <w:rsid w:val="00FC0C64"/>
    <w:rsid w:val="00FD2F93"/>
    <w:rsid w:val="00FD6208"/>
    <w:rsid w:val="00FD7DD6"/>
    <w:rsid w:val="00FE1B63"/>
    <w:rsid w:val="00FE267A"/>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7B03078B-9582-46D0-B581-BD5B6895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3938</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Juliet</cp:lastModifiedBy>
  <cp:revision>4</cp:revision>
  <cp:lastPrinted>2021-12-08T11:55:00Z</cp:lastPrinted>
  <dcterms:created xsi:type="dcterms:W3CDTF">2021-06-21T14:38:00Z</dcterms:created>
  <dcterms:modified xsi:type="dcterms:W3CDTF">2021-12-08T12:21:00Z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