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77EB7430"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AF2F81">
        <w:t>3</w:t>
      </w:r>
      <w:r w:rsidR="00AF2F81" w:rsidRPr="00AF2F81">
        <w:rPr>
          <w:vertAlign w:val="superscript"/>
        </w:rPr>
        <w:t>rd</w:t>
      </w:r>
      <w:r w:rsidR="00AF2F81">
        <w:t xml:space="preserve"> Nov</w:t>
      </w:r>
      <w:r w:rsidR="00ED110D">
        <w:t>ember</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4384DF81" w:rsidR="00146D9E"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w:t>
      </w:r>
      <w:r w:rsidR="0076519B" w:rsidRPr="00F45665">
        <w:rPr>
          <w:bCs/>
        </w:rPr>
        <w:t>of</w:t>
      </w:r>
      <w:r w:rsidR="0076519B" w:rsidRPr="0076519B">
        <w:rPr>
          <w:b/>
        </w:rPr>
        <w:t xml:space="preserve"> C</w:t>
      </w:r>
      <w:r w:rsidR="00311834">
        <w:rPr>
          <w:b/>
        </w:rPr>
        <w:t>hawleigh</w:t>
      </w:r>
      <w:r w:rsidR="0076519B" w:rsidRPr="0076519B">
        <w:rPr>
          <w:b/>
        </w:rPr>
        <w:t xml:space="preserve"> Parish Council</w:t>
      </w:r>
      <w:r w:rsidRPr="0076519B">
        <w:t xml:space="preserve"> on </w:t>
      </w:r>
      <w:r w:rsidR="00ED110D">
        <w:rPr>
          <w:b/>
        </w:rPr>
        <w:t>Wedne</w:t>
      </w:r>
      <w:r w:rsidR="008F197A" w:rsidRPr="0076519B">
        <w:rPr>
          <w:b/>
        </w:rPr>
        <w:t>sday</w:t>
      </w:r>
      <w:r w:rsidR="008D4DE7">
        <w:rPr>
          <w:b/>
        </w:rPr>
        <w:t xml:space="preserve"> </w:t>
      </w:r>
      <w:r w:rsidR="00A7332C">
        <w:rPr>
          <w:b/>
        </w:rPr>
        <w:t>10</w:t>
      </w:r>
      <w:r w:rsidR="00A7332C" w:rsidRPr="00A7332C">
        <w:rPr>
          <w:b/>
          <w:vertAlign w:val="superscript"/>
        </w:rPr>
        <w:t>th</w:t>
      </w:r>
      <w:r w:rsidR="00A7332C">
        <w:rPr>
          <w:b/>
        </w:rPr>
        <w:t xml:space="preserve"> </w:t>
      </w:r>
      <w:r w:rsidR="00AF2F81">
        <w:rPr>
          <w:b/>
        </w:rPr>
        <w:t>Nov</w:t>
      </w:r>
      <w:r w:rsidR="00ED110D">
        <w:rPr>
          <w:b/>
        </w:rPr>
        <w:t>ember</w:t>
      </w:r>
      <w:r w:rsidR="00B42175">
        <w:rPr>
          <w:b/>
        </w:rPr>
        <w:t xml:space="preserve"> </w:t>
      </w:r>
      <w:r w:rsidRPr="0076519B">
        <w:rPr>
          <w:b/>
        </w:rPr>
        <w:t>20</w:t>
      </w:r>
      <w:r w:rsidR="00934DCA">
        <w:rPr>
          <w:b/>
        </w:rPr>
        <w:t>2</w:t>
      </w:r>
      <w:r w:rsidR="00097E70">
        <w:rPr>
          <w:b/>
        </w:rPr>
        <w:t>1</w:t>
      </w:r>
      <w:r w:rsidRPr="0076519B">
        <w:rPr>
          <w:b/>
        </w:rPr>
        <w:t xml:space="preserve"> at 7.</w:t>
      </w:r>
      <w:r w:rsidR="00321B6B">
        <w:rPr>
          <w:b/>
        </w:rPr>
        <w:t>3</w:t>
      </w:r>
      <w:r w:rsidR="001F610D">
        <w:rPr>
          <w:b/>
        </w:rPr>
        <w:t>0</w:t>
      </w:r>
      <w:r w:rsidRPr="0076519B">
        <w:rPr>
          <w:b/>
        </w:rPr>
        <w:t>pm</w:t>
      </w:r>
      <w:r w:rsidR="00F958FD">
        <w:rPr>
          <w:b/>
        </w:rPr>
        <w:t xml:space="preserve">, </w:t>
      </w:r>
      <w:r w:rsidR="002146B1">
        <w:t xml:space="preserve">to be </w:t>
      </w:r>
      <w:r w:rsidR="00F45665">
        <w:t>held in accordance with current Covid lockdown regulations at:</w:t>
      </w:r>
      <w:r w:rsidR="00ED110D">
        <w:t xml:space="preserve"> </w:t>
      </w:r>
      <w:r w:rsidR="001A2506">
        <w:rPr>
          <w:b/>
          <w:bCs/>
        </w:rPr>
        <w:t xml:space="preserve">Chawleigh </w:t>
      </w:r>
      <w:r w:rsidR="005C39C2">
        <w:rPr>
          <w:b/>
          <w:bCs/>
        </w:rPr>
        <w:t>V</w:t>
      </w:r>
      <w:r w:rsidR="001A2506">
        <w:rPr>
          <w:b/>
          <w:bCs/>
        </w:rPr>
        <w:t>illage Hall</w:t>
      </w:r>
      <w:r w:rsidRPr="001A2506">
        <w:rPr>
          <w:b/>
          <w:bCs/>
        </w:rPr>
        <w:t xml:space="preserve"> </w:t>
      </w:r>
      <w:r w:rsidRPr="0076519B">
        <w:t>for the purpose of transacting the business</w:t>
      </w:r>
      <w:r w:rsidR="00146D9E">
        <w:t xml:space="preserve"> on the following agend</w:t>
      </w:r>
      <w:r w:rsidR="0091287B">
        <w:t>a</w:t>
      </w:r>
      <w:r w:rsidR="00CD3471">
        <w:t>.</w:t>
      </w:r>
    </w:p>
    <w:p w14:paraId="7C63A45C" w14:textId="15A55190" w:rsidR="005C39C2" w:rsidRDefault="005C39C2"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3A3FA9ED" w14:textId="73F4C1FD" w:rsidR="004839E4" w:rsidRDefault="004839E4" w:rsidP="005C39C2">
      <w:pP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4B6912" w14:paraId="2137701A" w14:textId="77777777" w:rsidTr="00F0075C">
        <w:tc>
          <w:tcPr>
            <w:tcW w:w="993" w:type="dxa"/>
          </w:tcPr>
          <w:p w14:paraId="7745F9D1" w14:textId="68302B54" w:rsidR="004B6912" w:rsidRDefault="001F610D" w:rsidP="00CC11AD">
            <w:pPr>
              <w:spacing w:before="1"/>
              <w:jc w:val="center"/>
              <w:rPr>
                <w:b/>
              </w:rPr>
            </w:pPr>
            <w:r>
              <w:rPr>
                <w:b/>
              </w:rPr>
              <w:t>3</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4A559179"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w:t>
            </w:r>
            <w:r w:rsidR="00F45665">
              <w:t>M</w:t>
            </w:r>
            <w:r w:rsidR="00905E4D">
              <w:t xml:space="preserve">eeting held on </w:t>
            </w:r>
            <w:r w:rsidR="00ED110D">
              <w:t>2</w:t>
            </w:r>
            <w:r w:rsidR="00AF2F81">
              <w:t>9</w:t>
            </w:r>
            <w:r w:rsidR="00ED110D" w:rsidRPr="00ED110D">
              <w:rPr>
                <w:vertAlign w:val="superscript"/>
              </w:rPr>
              <w:t>th</w:t>
            </w:r>
            <w:r w:rsidR="00ED110D">
              <w:t xml:space="preserve"> </w:t>
            </w:r>
            <w:r w:rsidR="00AF2F81">
              <w:t>September</w:t>
            </w:r>
            <w:r w:rsidR="00F45665">
              <w:t xml:space="preserve"> 2021</w:t>
            </w:r>
            <w:r w:rsidR="005C39C2">
              <w:t>.</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3112337C" w:rsidR="00FE1B63" w:rsidRDefault="001F610D" w:rsidP="00CC11AD">
            <w:pPr>
              <w:spacing w:before="1"/>
              <w:jc w:val="center"/>
              <w:rPr>
                <w:b/>
              </w:rPr>
            </w:pPr>
            <w:r>
              <w:rPr>
                <w:b/>
              </w:rPr>
              <w:t>4</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w:t>
            </w:r>
            <w:r w:rsidR="00FC0C64">
              <w:lastRenderedPageBreak/>
              <w:t>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2183324C" w:rsidR="00112BDC" w:rsidRDefault="001F610D" w:rsidP="00CC11AD">
            <w:pPr>
              <w:spacing w:before="1"/>
              <w:jc w:val="center"/>
              <w:rPr>
                <w:b/>
              </w:rPr>
            </w:pPr>
            <w:r>
              <w:rPr>
                <w:b/>
              </w:rPr>
              <w:lastRenderedPageBreak/>
              <w:t>5</w:t>
            </w:r>
          </w:p>
        </w:tc>
        <w:tc>
          <w:tcPr>
            <w:tcW w:w="8763" w:type="dxa"/>
          </w:tcPr>
          <w:p w14:paraId="2C9AFB94" w14:textId="1C939CC5" w:rsidR="00112BDC" w:rsidRDefault="00112BDC" w:rsidP="00112BDC">
            <w:pPr>
              <w:rPr>
                <w:b/>
                <w:bCs/>
              </w:rPr>
            </w:pPr>
            <w:r>
              <w:rPr>
                <w:b/>
                <w:bCs/>
              </w:rPr>
              <w:t>CHAWLEIGH COMMUNITY TRUST (CCT)</w:t>
            </w:r>
          </w:p>
          <w:p w14:paraId="11762FF1" w14:textId="77777777" w:rsidR="00112BDC" w:rsidRDefault="00B87919" w:rsidP="00B87919">
            <w:pPr>
              <w:rPr>
                <w:bCs/>
              </w:rPr>
            </w:pPr>
            <w:r>
              <w:rPr>
                <w:bCs/>
              </w:rPr>
              <w:t>To receive an update on the CCT activity since the last meeting.</w:t>
            </w:r>
          </w:p>
          <w:p w14:paraId="4036FE0D" w14:textId="303F8FA3" w:rsidR="00B87919" w:rsidRPr="00B87919" w:rsidRDefault="00B87919" w:rsidP="00B87919">
            <w:pPr>
              <w:rPr>
                <w:bCs/>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034B9675" w:rsidR="003F7461" w:rsidRDefault="001F610D" w:rsidP="00CC11AD">
            <w:pPr>
              <w:spacing w:before="1"/>
              <w:jc w:val="center"/>
              <w:rPr>
                <w:b/>
              </w:rPr>
            </w:pPr>
            <w:r>
              <w:rPr>
                <w:b/>
              </w:rPr>
              <w:t>6</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DF1A9C" w14:paraId="4105043C" w14:textId="77777777" w:rsidTr="00F0075C">
        <w:tc>
          <w:tcPr>
            <w:tcW w:w="993" w:type="dxa"/>
          </w:tcPr>
          <w:p w14:paraId="2D0FF59A" w14:textId="4A4329A1" w:rsidR="00DF1A9C" w:rsidRDefault="00D85ABA" w:rsidP="00CC11AD">
            <w:pPr>
              <w:spacing w:before="1"/>
              <w:jc w:val="center"/>
              <w:rPr>
                <w:b/>
              </w:rPr>
            </w:pPr>
            <w:r>
              <w:rPr>
                <w:b/>
              </w:rPr>
              <w:t>7</w:t>
            </w:r>
          </w:p>
        </w:tc>
        <w:tc>
          <w:tcPr>
            <w:tcW w:w="8763" w:type="dxa"/>
          </w:tcPr>
          <w:p w14:paraId="0797B9C9" w14:textId="169E7185" w:rsidR="00256DF2" w:rsidRDefault="001A2506" w:rsidP="00F45E2A">
            <w:pPr>
              <w:spacing w:line="276" w:lineRule="auto"/>
              <w:rPr>
                <w:b/>
                <w:bCs/>
              </w:rPr>
            </w:pPr>
            <w:r>
              <w:rPr>
                <w:b/>
                <w:bCs/>
              </w:rPr>
              <w:t>DEFIBRILLATOR GROUP</w:t>
            </w:r>
          </w:p>
          <w:p w14:paraId="5775BC34" w14:textId="36E5DC86" w:rsidR="00DB20A6" w:rsidRPr="003934C8" w:rsidRDefault="003934C8" w:rsidP="00F45E2A">
            <w:pPr>
              <w:spacing w:line="276" w:lineRule="auto"/>
            </w:pPr>
            <w:r w:rsidRPr="003934C8">
              <w:t xml:space="preserve">To consider </w:t>
            </w:r>
            <w:r>
              <w:t xml:space="preserve">the current position with absorbing </w:t>
            </w:r>
            <w:proofErr w:type="gramStart"/>
            <w:r>
              <w:t>this groups activities</w:t>
            </w:r>
            <w:proofErr w:type="gramEnd"/>
            <w:r>
              <w:t xml:space="preserve"> into parish council business and make decisions on resultant action.</w:t>
            </w:r>
          </w:p>
          <w:p w14:paraId="584DF035" w14:textId="141F4173" w:rsidR="00B55541" w:rsidRPr="00B55541" w:rsidRDefault="00B55541" w:rsidP="001A2506">
            <w:pPr>
              <w:spacing w:line="276" w:lineRule="auto"/>
            </w:pPr>
          </w:p>
        </w:tc>
      </w:tr>
      <w:tr w:rsidR="00DF1A9C" w14:paraId="68B33691" w14:textId="77777777" w:rsidTr="00F0075C">
        <w:tc>
          <w:tcPr>
            <w:tcW w:w="993" w:type="dxa"/>
          </w:tcPr>
          <w:p w14:paraId="26971BE2" w14:textId="7BAD1729" w:rsidR="00DF1A9C" w:rsidRDefault="00D85ABA" w:rsidP="00CC11AD">
            <w:pPr>
              <w:spacing w:before="1"/>
              <w:jc w:val="center"/>
              <w:rPr>
                <w:b/>
              </w:rPr>
            </w:pPr>
            <w:r>
              <w:rPr>
                <w:b/>
              </w:rPr>
              <w:t>8</w:t>
            </w:r>
          </w:p>
        </w:tc>
        <w:tc>
          <w:tcPr>
            <w:tcW w:w="8763" w:type="dxa"/>
          </w:tcPr>
          <w:p w14:paraId="77C97FF6" w14:textId="62BAB014" w:rsidR="00B55541" w:rsidRDefault="001A2506" w:rsidP="00F45E2A">
            <w:pPr>
              <w:spacing w:line="276" w:lineRule="auto"/>
              <w:rPr>
                <w:b/>
                <w:bCs/>
              </w:rPr>
            </w:pPr>
            <w:r>
              <w:rPr>
                <w:b/>
                <w:bCs/>
              </w:rPr>
              <w:t>FOOTPATH WORKS</w:t>
            </w:r>
          </w:p>
          <w:p w14:paraId="2F01DC83" w14:textId="6DBC676F" w:rsidR="00256DF2" w:rsidRPr="00256DF2" w:rsidRDefault="00256DF2" w:rsidP="00F45E2A">
            <w:pPr>
              <w:spacing w:line="276" w:lineRule="auto"/>
            </w:pPr>
            <w:r>
              <w:t xml:space="preserve">To consider </w:t>
            </w:r>
            <w:r w:rsidR="00EC0C1D">
              <w:t>a progress report from Cllr. Batty on action taken since the last meeting.</w:t>
            </w:r>
          </w:p>
          <w:p w14:paraId="0E157842" w14:textId="70408F61" w:rsidR="001A2506" w:rsidRPr="00F45E2A" w:rsidRDefault="001A2506" w:rsidP="00F45E2A">
            <w:pPr>
              <w:spacing w:line="276" w:lineRule="auto"/>
              <w:rPr>
                <w:b/>
                <w:bCs/>
              </w:rPr>
            </w:pPr>
          </w:p>
        </w:tc>
      </w:tr>
      <w:tr w:rsidR="006B4207" w14:paraId="31E6DFA4" w14:textId="77777777" w:rsidTr="00F0075C">
        <w:tc>
          <w:tcPr>
            <w:tcW w:w="993" w:type="dxa"/>
          </w:tcPr>
          <w:p w14:paraId="56970CAD" w14:textId="0E737EBE" w:rsidR="006B4207" w:rsidRDefault="00D85ABA" w:rsidP="00CC11AD">
            <w:pPr>
              <w:spacing w:before="1"/>
              <w:jc w:val="center"/>
              <w:rPr>
                <w:b/>
              </w:rPr>
            </w:pPr>
            <w:r>
              <w:rPr>
                <w:b/>
              </w:rPr>
              <w:t>9</w:t>
            </w:r>
          </w:p>
        </w:tc>
        <w:tc>
          <w:tcPr>
            <w:tcW w:w="8763" w:type="dxa"/>
          </w:tcPr>
          <w:p w14:paraId="76DB834C" w14:textId="492F4268" w:rsidR="007B40AA" w:rsidRDefault="00DB20A6" w:rsidP="00AF2F81">
            <w:pPr>
              <w:spacing w:line="276" w:lineRule="auto"/>
              <w:rPr>
                <w:b/>
                <w:bCs/>
              </w:rPr>
            </w:pPr>
            <w:r>
              <w:rPr>
                <w:b/>
                <w:bCs/>
              </w:rPr>
              <w:t xml:space="preserve">2020/2021 </w:t>
            </w:r>
            <w:r w:rsidR="00E40C14" w:rsidRPr="004B782C">
              <w:rPr>
                <w:b/>
                <w:bCs/>
              </w:rPr>
              <w:t>A</w:t>
            </w:r>
            <w:r>
              <w:rPr>
                <w:b/>
                <w:bCs/>
              </w:rPr>
              <w:t xml:space="preserve">NNUAL </w:t>
            </w:r>
            <w:r w:rsidR="00E40C14" w:rsidRPr="004B782C">
              <w:rPr>
                <w:b/>
                <w:bCs/>
              </w:rPr>
              <w:t>G</w:t>
            </w:r>
            <w:r>
              <w:rPr>
                <w:b/>
                <w:bCs/>
              </w:rPr>
              <w:t xml:space="preserve">OVERNANCE AND </w:t>
            </w:r>
            <w:r w:rsidR="00E40C14" w:rsidRPr="004B782C">
              <w:rPr>
                <w:b/>
                <w:bCs/>
              </w:rPr>
              <w:t>A</w:t>
            </w:r>
            <w:r>
              <w:rPr>
                <w:b/>
                <w:bCs/>
              </w:rPr>
              <w:t>CCOUNTABILITY RETURN</w:t>
            </w:r>
          </w:p>
          <w:p w14:paraId="58EC4F18" w14:textId="0839D9B7" w:rsidR="00DB20A6" w:rsidRPr="00DB20A6" w:rsidRDefault="00DB20A6" w:rsidP="00AF2F81">
            <w:pPr>
              <w:spacing w:line="276" w:lineRule="auto"/>
            </w:pPr>
            <w:r>
              <w:t>To consider the attached external auditor’s comments on the return for last year and discuss the remedies to put in place for the current year.</w:t>
            </w:r>
          </w:p>
          <w:p w14:paraId="7BCE3C29" w14:textId="2E9074BF" w:rsidR="00B2458D" w:rsidRPr="004B782C" w:rsidRDefault="00B2458D" w:rsidP="00AF2F81">
            <w:pPr>
              <w:spacing w:line="276" w:lineRule="auto"/>
              <w:rPr>
                <w:b/>
                <w:bCs/>
              </w:rPr>
            </w:pPr>
          </w:p>
        </w:tc>
      </w:tr>
      <w:tr w:rsidR="00484BCA" w14:paraId="3C29B1C3" w14:textId="77777777" w:rsidTr="00F0075C">
        <w:tc>
          <w:tcPr>
            <w:tcW w:w="993" w:type="dxa"/>
          </w:tcPr>
          <w:p w14:paraId="73076459" w14:textId="362E14B4" w:rsidR="00484BCA" w:rsidRDefault="00484BCA" w:rsidP="00CC11AD">
            <w:pPr>
              <w:spacing w:before="1"/>
              <w:jc w:val="center"/>
              <w:rPr>
                <w:b/>
              </w:rPr>
            </w:pPr>
            <w:r>
              <w:rPr>
                <w:b/>
              </w:rPr>
              <w:t>1</w:t>
            </w:r>
            <w:r w:rsidR="00D85ABA">
              <w:rPr>
                <w:b/>
              </w:rPr>
              <w:t>0</w:t>
            </w:r>
          </w:p>
        </w:tc>
        <w:tc>
          <w:tcPr>
            <w:tcW w:w="8763" w:type="dxa"/>
          </w:tcPr>
          <w:p w14:paraId="3071B33F" w14:textId="2B49CB89" w:rsidR="00EC0C1D" w:rsidRDefault="00D25694" w:rsidP="00AF2F81">
            <w:pPr>
              <w:spacing w:line="276" w:lineRule="auto"/>
              <w:rPr>
                <w:b/>
                <w:bCs/>
              </w:rPr>
            </w:pPr>
            <w:r w:rsidRPr="00D25694">
              <w:rPr>
                <w:b/>
                <w:bCs/>
              </w:rPr>
              <w:t>ELECTRIC</w:t>
            </w:r>
            <w:r w:rsidR="00B2458D">
              <w:rPr>
                <w:b/>
                <w:bCs/>
              </w:rPr>
              <w:t>I</w:t>
            </w:r>
            <w:r w:rsidRPr="00D25694">
              <w:rPr>
                <w:b/>
                <w:bCs/>
              </w:rPr>
              <w:t>TY SUPPLY FOR SHOP STORAGE FACILITY</w:t>
            </w:r>
          </w:p>
          <w:p w14:paraId="49120BDA" w14:textId="265B8CA8" w:rsidR="003934C8" w:rsidRPr="003934C8" w:rsidRDefault="003934C8" w:rsidP="00AF2F81">
            <w:pPr>
              <w:spacing w:line="276" w:lineRule="auto"/>
            </w:pPr>
            <w:r>
              <w:t xml:space="preserve">To </w:t>
            </w:r>
            <w:r w:rsidR="00881968">
              <w:t>agree on the suggested provision of electricity supply to the new shop storage unit.</w:t>
            </w:r>
          </w:p>
          <w:p w14:paraId="7DA19DA5" w14:textId="5E48F87D" w:rsidR="00B2458D" w:rsidRPr="00D25694" w:rsidRDefault="00B2458D" w:rsidP="00AF2F81">
            <w:pPr>
              <w:spacing w:line="276" w:lineRule="auto"/>
              <w:rPr>
                <w:b/>
                <w:bCs/>
              </w:rPr>
            </w:pPr>
          </w:p>
        </w:tc>
      </w:tr>
      <w:tr w:rsidR="00711AC1" w14:paraId="2A1895E6" w14:textId="77777777" w:rsidTr="00F0075C">
        <w:tc>
          <w:tcPr>
            <w:tcW w:w="993" w:type="dxa"/>
          </w:tcPr>
          <w:p w14:paraId="7988E984" w14:textId="5DB6F9C2" w:rsidR="00711AC1" w:rsidRDefault="00586132" w:rsidP="00711AC1">
            <w:pPr>
              <w:spacing w:before="1"/>
              <w:jc w:val="center"/>
              <w:rPr>
                <w:b/>
              </w:rPr>
            </w:pPr>
            <w:r>
              <w:rPr>
                <w:b/>
              </w:rPr>
              <w:t>1</w:t>
            </w:r>
            <w:r w:rsidR="00D85ABA">
              <w:rPr>
                <w:b/>
              </w:rPr>
              <w:t>1</w:t>
            </w:r>
          </w:p>
        </w:tc>
        <w:tc>
          <w:tcPr>
            <w:tcW w:w="8763" w:type="dxa"/>
          </w:tcPr>
          <w:p w14:paraId="46000492" w14:textId="77777777" w:rsidR="00711AC1" w:rsidRDefault="00711AC1" w:rsidP="00711AC1">
            <w:pPr>
              <w:spacing w:line="276" w:lineRule="auto"/>
              <w:rPr>
                <w:b/>
                <w:bCs/>
              </w:rPr>
            </w:pPr>
            <w:r w:rsidRPr="00F45E2A">
              <w:rPr>
                <w:b/>
                <w:bCs/>
              </w:rPr>
              <w:t>WEBSITE</w:t>
            </w:r>
          </w:p>
          <w:p w14:paraId="09BC3EEB" w14:textId="35EADC77" w:rsidR="00711AC1" w:rsidRDefault="00711AC1" w:rsidP="00711AC1">
            <w:pPr>
              <w:spacing w:line="276" w:lineRule="auto"/>
            </w:pPr>
            <w:r>
              <w:t>To hear an update by Cllr. Swift on the current status of the new website</w:t>
            </w:r>
            <w:r w:rsidR="007B40AA">
              <w:t xml:space="preserve"> and work needed to ensure it is kept up to date.</w:t>
            </w:r>
          </w:p>
          <w:p w14:paraId="147365E4" w14:textId="77777777" w:rsidR="00711AC1" w:rsidRPr="00EC0C1D" w:rsidRDefault="00711AC1" w:rsidP="00711AC1">
            <w:pPr>
              <w:spacing w:line="276" w:lineRule="auto"/>
              <w:rPr>
                <w:b/>
                <w:bCs/>
              </w:rPr>
            </w:pPr>
          </w:p>
        </w:tc>
      </w:tr>
      <w:tr w:rsidR="00711AC1" w14:paraId="74E5C760" w14:textId="77777777" w:rsidTr="00F0075C">
        <w:tc>
          <w:tcPr>
            <w:tcW w:w="993" w:type="dxa"/>
          </w:tcPr>
          <w:p w14:paraId="24AD8C21" w14:textId="261ED7FA" w:rsidR="00711AC1" w:rsidRDefault="00711AC1" w:rsidP="00711AC1">
            <w:pPr>
              <w:spacing w:before="1"/>
              <w:jc w:val="center"/>
              <w:rPr>
                <w:b/>
              </w:rPr>
            </w:pPr>
            <w:r>
              <w:rPr>
                <w:b/>
              </w:rPr>
              <w:t>1</w:t>
            </w:r>
            <w:r w:rsidR="00D85ABA">
              <w:rPr>
                <w:b/>
              </w:rPr>
              <w:t>2</w:t>
            </w:r>
          </w:p>
        </w:tc>
        <w:tc>
          <w:tcPr>
            <w:tcW w:w="8763" w:type="dxa"/>
          </w:tcPr>
          <w:p w14:paraId="44BEEB60" w14:textId="77777777" w:rsidR="00711AC1" w:rsidRDefault="00D25694" w:rsidP="00AF2F81">
            <w:pPr>
              <w:spacing w:line="276" w:lineRule="auto"/>
              <w:rPr>
                <w:b/>
                <w:bCs/>
              </w:rPr>
            </w:pPr>
            <w:r>
              <w:rPr>
                <w:b/>
                <w:bCs/>
              </w:rPr>
              <w:t>QUEEN ELIZABETH II PLATINUM JUBILEE CELEBRATIONS</w:t>
            </w:r>
          </w:p>
          <w:p w14:paraId="5FF420A2" w14:textId="69135868" w:rsidR="00B2458D" w:rsidRPr="00881968" w:rsidRDefault="00881968" w:rsidP="00AF2F81">
            <w:pPr>
              <w:spacing w:line="276" w:lineRule="auto"/>
            </w:pPr>
            <w:r>
              <w:t>To further consider the options for celebrating this Jubilee.</w:t>
            </w:r>
          </w:p>
          <w:p w14:paraId="30E5A488" w14:textId="0EFB7640" w:rsidR="00881968" w:rsidRPr="00D25694" w:rsidRDefault="00881968" w:rsidP="00AF2F81">
            <w:pPr>
              <w:spacing w:line="276" w:lineRule="auto"/>
              <w:rPr>
                <w:b/>
                <w:bCs/>
              </w:rPr>
            </w:pPr>
          </w:p>
        </w:tc>
      </w:tr>
      <w:tr w:rsidR="00711AC1" w14:paraId="5DCDEF22" w14:textId="77777777" w:rsidTr="00F0075C">
        <w:tc>
          <w:tcPr>
            <w:tcW w:w="993" w:type="dxa"/>
          </w:tcPr>
          <w:p w14:paraId="65FC13E6" w14:textId="0C28B325" w:rsidR="00711AC1" w:rsidRDefault="00586132" w:rsidP="00711AC1">
            <w:pPr>
              <w:spacing w:before="1"/>
              <w:jc w:val="center"/>
              <w:rPr>
                <w:b/>
              </w:rPr>
            </w:pPr>
            <w:r>
              <w:rPr>
                <w:b/>
              </w:rPr>
              <w:t>1</w:t>
            </w:r>
            <w:r w:rsidR="00D85ABA">
              <w:rPr>
                <w:b/>
              </w:rPr>
              <w:t>3</w:t>
            </w:r>
          </w:p>
        </w:tc>
        <w:tc>
          <w:tcPr>
            <w:tcW w:w="8763" w:type="dxa"/>
          </w:tcPr>
          <w:p w14:paraId="441ACD78" w14:textId="212FC6D9" w:rsidR="007816A7" w:rsidRDefault="00D25694" w:rsidP="00AF2F81">
            <w:pPr>
              <w:rPr>
                <w:b/>
                <w:bCs/>
              </w:rPr>
            </w:pPr>
            <w:r>
              <w:rPr>
                <w:b/>
                <w:bCs/>
              </w:rPr>
              <w:t>HIGHWAY DRAINAGE AT BUTTS COTTAGE</w:t>
            </w:r>
          </w:p>
          <w:p w14:paraId="40EC470D" w14:textId="7C9F8698" w:rsidR="00881968" w:rsidRPr="00881968" w:rsidRDefault="00881968" w:rsidP="00AF2F81">
            <w:r>
              <w:t>To consider the continued saga of work required to stop the flooding problem at this location.</w:t>
            </w:r>
          </w:p>
          <w:p w14:paraId="12944955" w14:textId="6B58AE12" w:rsidR="00B2458D" w:rsidRPr="00EC0C1D" w:rsidRDefault="00B2458D" w:rsidP="00AF2F81">
            <w:pPr>
              <w:rPr>
                <w:b/>
                <w:bCs/>
              </w:rPr>
            </w:pPr>
          </w:p>
        </w:tc>
      </w:tr>
      <w:tr w:rsidR="00711AC1" w14:paraId="2795CDA8" w14:textId="77777777" w:rsidTr="00F0075C">
        <w:tc>
          <w:tcPr>
            <w:tcW w:w="993" w:type="dxa"/>
          </w:tcPr>
          <w:p w14:paraId="1499280B" w14:textId="28F2367A" w:rsidR="00711AC1" w:rsidRDefault="00711AC1" w:rsidP="00711AC1">
            <w:pPr>
              <w:spacing w:before="1"/>
              <w:jc w:val="center"/>
              <w:rPr>
                <w:b/>
              </w:rPr>
            </w:pPr>
            <w:r>
              <w:rPr>
                <w:b/>
              </w:rPr>
              <w:t>1</w:t>
            </w:r>
            <w:r w:rsidR="006A0E0F">
              <w:rPr>
                <w:b/>
              </w:rPr>
              <w:t>4</w:t>
            </w:r>
          </w:p>
        </w:tc>
        <w:tc>
          <w:tcPr>
            <w:tcW w:w="8763" w:type="dxa"/>
          </w:tcPr>
          <w:p w14:paraId="1DC82490" w14:textId="7160C854" w:rsidR="00711AC1" w:rsidRDefault="00711AC1" w:rsidP="00711AC1">
            <w:pPr>
              <w:spacing w:line="276" w:lineRule="auto"/>
              <w:rPr>
                <w:b/>
                <w:bCs/>
              </w:rPr>
            </w:pPr>
            <w:r w:rsidRPr="000F4997">
              <w:rPr>
                <w:b/>
                <w:bCs/>
              </w:rPr>
              <w:t>BANK RECONCILIATION</w:t>
            </w:r>
          </w:p>
          <w:p w14:paraId="6B89113A" w14:textId="088DCBD1" w:rsidR="00711AC1" w:rsidRDefault="00711AC1" w:rsidP="00711AC1">
            <w:pPr>
              <w:spacing w:line="276" w:lineRule="auto"/>
            </w:pPr>
            <w:r>
              <w:t>To approve the</w:t>
            </w:r>
            <w:r w:rsidR="00B17544">
              <w:t xml:space="preserve"> attached</w:t>
            </w:r>
            <w:r>
              <w:t xml:space="preserve"> </w:t>
            </w:r>
            <w:r w:rsidR="00AF2F81">
              <w:t>31</w:t>
            </w:r>
            <w:r w:rsidR="00AF2F81" w:rsidRPr="00AF2F81">
              <w:rPr>
                <w:vertAlign w:val="superscript"/>
              </w:rPr>
              <w:t>st</w:t>
            </w:r>
            <w:r w:rsidR="00AF2F81">
              <w:t xml:space="preserve"> Octo</w:t>
            </w:r>
            <w:r w:rsidR="00B17544">
              <w:t>ber</w:t>
            </w:r>
            <w:r>
              <w:t xml:space="preserve"> 2021 Bank Reconciliation statement</w:t>
            </w:r>
          </w:p>
          <w:p w14:paraId="52A1E332" w14:textId="36440BE5" w:rsidR="00711AC1" w:rsidRPr="00037D85" w:rsidRDefault="00711AC1" w:rsidP="00711AC1">
            <w:pPr>
              <w:spacing w:line="276" w:lineRule="auto"/>
            </w:pPr>
          </w:p>
        </w:tc>
      </w:tr>
      <w:tr w:rsidR="00711AC1" w14:paraId="2DBBA27A" w14:textId="77777777" w:rsidTr="00F0075C">
        <w:trPr>
          <w:trHeight w:val="788"/>
        </w:trPr>
        <w:tc>
          <w:tcPr>
            <w:tcW w:w="993" w:type="dxa"/>
          </w:tcPr>
          <w:p w14:paraId="30C7DFB7" w14:textId="555F033D" w:rsidR="00711AC1" w:rsidRDefault="00D85ABA" w:rsidP="00711AC1">
            <w:pPr>
              <w:spacing w:before="1"/>
              <w:jc w:val="center"/>
              <w:rPr>
                <w:b/>
              </w:rPr>
            </w:pPr>
            <w:r>
              <w:rPr>
                <w:b/>
              </w:rPr>
              <w:lastRenderedPageBreak/>
              <w:t>1</w:t>
            </w:r>
            <w:r w:rsidR="006A0E0F">
              <w:rPr>
                <w:b/>
              </w:rPr>
              <w:t>5</w:t>
            </w:r>
          </w:p>
        </w:tc>
        <w:tc>
          <w:tcPr>
            <w:tcW w:w="8763" w:type="dxa"/>
          </w:tcPr>
          <w:p w14:paraId="777B8B6B" w14:textId="1EC5EEE7" w:rsidR="00711AC1" w:rsidRDefault="00711AC1" w:rsidP="00711AC1">
            <w:pPr>
              <w:spacing w:line="276" w:lineRule="auto"/>
              <w:rPr>
                <w:b/>
              </w:rPr>
            </w:pPr>
            <w:r>
              <w:rPr>
                <w:b/>
              </w:rPr>
              <w:t>RECEIPTS &amp; PAYMENTS TO DATE COMPARED TO BUDGET</w:t>
            </w:r>
          </w:p>
          <w:p w14:paraId="6E39809B" w14:textId="6DD5DF46" w:rsidR="00711AC1" w:rsidRDefault="00711AC1" w:rsidP="00711AC1">
            <w:r>
              <w:t>To receive the statement of Receipts and Payments compared to Budgets for the period from 1</w:t>
            </w:r>
            <w:r w:rsidRPr="00F45E2A">
              <w:rPr>
                <w:vertAlign w:val="superscript"/>
              </w:rPr>
              <w:t>st</w:t>
            </w:r>
            <w:r>
              <w:t xml:space="preserve"> April 2021 to </w:t>
            </w:r>
            <w:r w:rsidR="00AF2F81">
              <w:t>31</w:t>
            </w:r>
            <w:r w:rsidR="00AF2F81" w:rsidRPr="00AF2F81">
              <w:rPr>
                <w:vertAlign w:val="superscript"/>
              </w:rPr>
              <w:t>st</w:t>
            </w:r>
            <w:r w:rsidR="00AF2F81">
              <w:t xml:space="preserve"> Octo</w:t>
            </w:r>
            <w:r w:rsidR="00B17544">
              <w:t>ber</w:t>
            </w:r>
            <w:r>
              <w:t xml:space="preserve"> 2021</w:t>
            </w:r>
            <w:r w:rsidR="007B40AA">
              <w:t xml:space="preserve"> (</w:t>
            </w:r>
            <w:r w:rsidR="00B17544">
              <w:t>attached</w:t>
            </w:r>
            <w:r w:rsidR="007B40AA">
              <w:t>)</w:t>
            </w:r>
          </w:p>
          <w:p w14:paraId="7EDE359C" w14:textId="34A1EA1C" w:rsidR="00711AC1" w:rsidRPr="00037D85" w:rsidRDefault="00711AC1" w:rsidP="00711AC1"/>
        </w:tc>
      </w:tr>
      <w:tr w:rsidR="00711AC1" w14:paraId="3084FE04" w14:textId="77777777" w:rsidTr="004A6673">
        <w:trPr>
          <w:trHeight w:val="1108"/>
        </w:trPr>
        <w:tc>
          <w:tcPr>
            <w:tcW w:w="993" w:type="dxa"/>
          </w:tcPr>
          <w:p w14:paraId="66A1E727" w14:textId="22855088" w:rsidR="00711AC1" w:rsidRDefault="00D85ABA" w:rsidP="00711AC1">
            <w:pPr>
              <w:spacing w:before="1"/>
              <w:jc w:val="center"/>
              <w:rPr>
                <w:b/>
              </w:rPr>
            </w:pPr>
            <w:r>
              <w:rPr>
                <w:b/>
              </w:rPr>
              <w:t>1</w:t>
            </w:r>
            <w:r w:rsidR="006A0E0F">
              <w:rPr>
                <w:b/>
              </w:rPr>
              <w:t>6</w:t>
            </w:r>
          </w:p>
        </w:tc>
        <w:tc>
          <w:tcPr>
            <w:tcW w:w="8763" w:type="dxa"/>
          </w:tcPr>
          <w:p w14:paraId="151A22F8" w14:textId="34EAB6E5" w:rsidR="00711AC1" w:rsidRPr="00FE1B63" w:rsidRDefault="00711AC1" w:rsidP="00711AC1">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711AC1" w:rsidRDefault="00711AC1" w:rsidP="00711AC1">
            <w:pPr>
              <w:tabs>
                <w:tab w:val="left" w:pos="1553"/>
              </w:tabs>
              <w:spacing w:before="1"/>
              <w:ind w:right="448"/>
            </w:pPr>
            <w:r>
              <w:t>To approve the payment of the invoices on the schedule below for the period since the last meeting, as below:</w:t>
            </w:r>
          </w:p>
          <w:p w14:paraId="6C2DB4FB" w14:textId="68073514" w:rsidR="00711AC1" w:rsidRPr="00462748" w:rsidRDefault="00711AC1" w:rsidP="00711AC1">
            <w:pPr>
              <w:spacing w:line="276" w:lineRule="auto"/>
              <w:rPr>
                <w:b/>
              </w:rPr>
            </w:pPr>
          </w:p>
        </w:tc>
      </w:tr>
      <w:tr w:rsidR="00711AC1" w14:paraId="031696EE" w14:textId="77777777" w:rsidTr="00F0075C">
        <w:trPr>
          <w:trHeight w:val="709"/>
        </w:trPr>
        <w:tc>
          <w:tcPr>
            <w:tcW w:w="993" w:type="dxa"/>
          </w:tcPr>
          <w:p w14:paraId="544C70DE" w14:textId="7C6C654D" w:rsidR="00711AC1" w:rsidRDefault="006A0E0F" w:rsidP="00711AC1">
            <w:pPr>
              <w:spacing w:before="1"/>
              <w:jc w:val="center"/>
              <w:rPr>
                <w:b/>
              </w:rPr>
            </w:pPr>
            <w:r>
              <w:rPr>
                <w:b/>
              </w:rPr>
              <w:t>17</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711AC1" w14:paraId="6EA8E28B" w14:textId="77777777" w:rsidTr="000B0AC6">
              <w:tc>
                <w:tcPr>
                  <w:tcW w:w="2874" w:type="dxa"/>
                  <w:tcBorders>
                    <w:top w:val="nil"/>
                    <w:left w:val="nil"/>
                    <w:bottom w:val="single" w:sz="4" w:space="0" w:color="auto"/>
                    <w:right w:val="nil"/>
                  </w:tcBorders>
                </w:tcPr>
                <w:p w14:paraId="5754FE76" w14:textId="6007E10F" w:rsidR="00711AC1" w:rsidRDefault="00711AC1" w:rsidP="00711AC1">
                  <w:pPr>
                    <w:spacing w:line="276" w:lineRule="auto"/>
                    <w:rPr>
                      <w:b/>
                    </w:rPr>
                  </w:pPr>
                  <w:r>
                    <w:rPr>
                      <w:b/>
                    </w:rPr>
                    <w:t>PAYMENTS</w:t>
                  </w:r>
                </w:p>
              </w:tc>
              <w:tc>
                <w:tcPr>
                  <w:tcW w:w="2970" w:type="dxa"/>
                  <w:tcBorders>
                    <w:top w:val="nil"/>
                    <w:left w:val="nil"/>
                    <w:bottom w:val="single" w:sz="4" w:space="0" w:color="auto"/>
                    <w:right w:val="nil"/>
                  </w:tcBorders>
                </w:tcPr>
                <w:p w14:paraId="72B2CC29"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504F22D3"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06F7E215" w14:textId="77777777" w:rsidR="00711AC1" w:rsidRDefault="00711AC1" w:rsidP="00711AC1">
                  <w:pPr>
                    <w:spacing w:line="276" w:lineRule="auto"/>
                    <w:jc w:val="center"/>
                    <w:rPr>
                      <w:b/>
                    </w:rPr>
                  </w:pPr>
                </w:p>
              </w:tc>
            </w:tr>
            <w:tr w:rsidR="00711AC1" w14:paraId="42EA3D2B" w14:textId="77777777" w:rsidTr="000B0AC6">
              <w:tc>
                <w:tcPr>
                  <w:tcW w:w="2874" w:type="dxa"/>
                  <w:tcBorders>
                    <w:top w:val="single" w:sz="4" w:space="0" w:color="auto"/>
                  </w:tcBorders>
                </w:tcPr>
                <w:p w14:paraId="710FDCA1" w14:textId="0D96BD5C" w:rsidR="00711AC1" w:rsidRDefault="00711AC1" w:rsidP="00711AC1">
                  <w:pPr>
                    <w:spacing w:line="276" w:lineRule="auto"/>
                    <w:jc w:val="center"/>
                    <w:rPr>
                      <w:b/>
                    </w:rPr>
                  </w:pPr>
                  <w:r>
                    <w:rPr>
                      <w:b/>
                    </w:rPr>
                    <w:t>Payment to</w:t>
                  </w:r>
                </w:p>
              </w:tc>
              <w:tc>
                <w:tcPr>
                  <w:tcW w:w="2970" w:type="dxa"/>
                  <w:tcBorders>
                    <w:top w:val="single" w:sz="4" w:space="0" w:color="auto"/>
                  </w:tcBorders>
                </w:tcPr>
                <w:p w14:paraId="089012B0" w14:textId="446FF823" w:rsidR="00711AC1" w:rsidRDefault="00711AC1" w:rsidP="00711AC1">
                  <w:pPr>
                    <w:spacing w:line="276" w:lineRule="auto"/>
                    <w:jc w:val="center"/>
                    <w:rPr>
                      <w:b/>
                    </w:rPr>
                  </w:pPr>
                  <w:r>
                    <w:rPr>
                      <w:b/>
                    </w:rPr>
                    <w:t>Services</w:t>
                  </w:r>
                </w:p>
              </w:tc>
              <w:tc>
                <w:tcPr>
                  <w:tcW w:w="1559" w:type="dxa"/>
                  <w:tcBorders>
                    <w:top w:val="single" w:sz="4" w:space="0" w:color="auto"/>
                  </w:tcBorders>
                </w:tcPr>
                <w:p w14:paraId="21552BB9" w14:textId="77777777" w:rsidR="00711AC1" w:rsidRDefault="00711AC1" w:rsidP="00711AC1">
                  <w:pPr>
                    <w:spacing w:line="276" w:lineRule="auto"/>
                    <w:jc w:val="center"/>
                    <w:rPr>
                      <w:b/>
                    </w:rPr>
                  </w:pPr>
                  <w:r>
                    <w:rPr>
                      <w:b/>
                    </w:rPr>
                    <w:t>Amount</w:t>
                  </w:r>
                </w:p>
                <w:p w14:paraId="1A29A9B4" w14:textId="5B7B26F5" w:rsidR="00711AC1" w:rsidRDefault="00711AC1" w:rsidP="00711AC1">
                  <w:pPr>
                    <w:spacing w:line="276" w:lineRule="auto"/>
                    <w:jc w:val="center"/>
                    <w:rPr>
                      <w:b/>
                    </w:rPr>
                  </w:pPr>
                  <w:r>
                    <w:rPr>
                      <w:b/>
                    </w:rPr>
                    <w:t>£</w:t>
                  </w:r>
                </w:p>
              </w:tc>
              <w:tc>
                <w:tcPr>
                  <w:tcW w:w="1134" w:type="dxa"/>
                  <w:tcBorders>
                    <w:top w:val="single" w:sz="4" w:space="0" w:color="auto"/>
                  </w:tcBorders>
                </w:tcPr>
                <w:p w14:paraId="4B6027F8" w14:textId="25E39C56" w:rsidR="00711AC1" w:rsidRDefault="00711AC1" w:rsidP="00711AC1">
                  <w:pPr>
                    <w:spacing w:line="276" w:lineRule="auto"/>
                    <w:jc w:val="center"/>
                    <w:rPr>
                      <w:b/>
                    </w:rPr>
                  </w:pPr>
                  <w:proofErr w:type="gramStart"/>
                  <w:r>
                    <w:rPr>
                      <w:b/>
                    </w:rPr>
                    <w:t>Payment  No.</w:t>
                  </w:r>
                  <w:proofErr w:type="gramEnd"/>
                </w:p>
              </w:tc>
            </w:tr>
            <w:tr w:rsidR="00711AC1" w:rsidRPr="00AB0272" w14:paraId="245D8493" w14:textId="77777777" w:rsidTr="000B0AC6">
              <w:tc>
                <w:tcPr>
                  <w:tcW w:w="2874" w:type="dxa"/>
                  <w:shd w:val="clear" w:color="auto" w:fill="EEECE1" w:themeFill="background2"/>
                  <w:vAlign w:val="center"/>
                </w:tcPr>
                <w:p w14:paraId="2B382028" w14:textId="1D394411" w:rsidR="00711AC1" w:rsidRPr="00AB0272" w:rsidRDefault="00711AC1" w:rsidP="00711AC1">
                  <w:pPr>
                    <w:spacing w:line="276" w:lineRule="auto"/>
                    <w:rPr>
                      <w:b/>
                      <w:bCs/>
                    </w:rPr>
                  </w:pPr>
                  <w:r>
                    <w:rPr>
                      <w:b/>
                      <w:bCs/>
                    </w:rPr>
                    <w:t>2021/2022</w:t>
                  </w:r>
                </w:p>
              </w:tc>
              <w:tc>
                <w:tcPr>
                  <w:tcW w:w="2970" w:type="dxa"/>
                  <w:shd w:val="clear" w:color="auto" w:fill="EEECE1" w:themeFill="background2"/>
                  <w:vAlign w:val="center"/>
                </w:tcPr>
                <w:p w14:paraId="2336693D" w14:textId="53F4BDA5" w:rsidR="00711AC1" w:rsidRPr="00AB0272" w:rsidRDefault="00711AC1" w:rsidP="00711AC1">
                  <w:pPr>
                    <w:spacing w:line="276" w:lineRule="auto"/>
                  </w:pPr>
                </w:p>
              </w:tc>
              <w:tc>
                <w:tcPr>
                  <w:tcW w:w="1559" w:type="dxa"/>
                  <w:shd w:val="clear" w:color="auto" w:fill="EEECE1" w:themeFill="background2"/>
                  <w:vAlign w:val="center"/>
                </w:tcPr>
                <w:p w14:paraId="7970004E" w14:textId="33EE31AE" w:rsidR="00711AC1" w:rsidRPr="00AB0272" w:rsidRDefault="00711AC1" w:rsidP="00711AC1">
                  <w:pPr>
                    <w:spacing w:line="276" w:lineRule="auto"/>
                    <w:jc w:val="right"/>
                  </w:pPr>
                </w:p>
              </w:tc>
              <w:tc>
                <w:tcPr>
                  <w:tcW w:w="1134" w:type="dxa"/>
                  <w:shd w:val="clear" w:color="auto" w:fill="EEECE1" w:themeFill="background2"/>
                  <w:vAlign w:val="center"/>
                </w:tcPr>
                <w:p w14:paraId="58C8A48C" w14:textId="522D6E52" w:rsidR="00711AC1" w:rsidRPr="00AB0272" w:rsidRDefault="00711AC1" w:rsidP="00711AC1">
                  <w:pPr>
                    <w:spacing w:line="276" w:lineRule="auto"/>
                    <w:jc w:val="center"/>
                  </w:pPr>
                </w:p>
              </w:tc>
            </w:tr>
            <w:tr w:rsidR="00AF2F81" w:rsidRPr="00AB0272" w14:paraId="792CFEAB" w14:textId="77777777" w:rsidTr="000B0AC6">
              <w:tc>
                <w:tcPr>
                  <w:tcW w:w="2874" w:type="dxa"/>
                  <w:vAlign w:val="center"/>
                </w:tcPr>
                <w:p w14:paraId="46D3CD9E" w14:textId="09146B1B" w:rsidR="00AF2F81" w:rsidRDefault="00AF2F81" w:rsidP="00AF2F81">
                  <w:pPr>
                    <w:spacing w:line="276" w:lineRule="auto"/>
                    <w:rPr>
                      <w:b/>
                      <w:bCs/>
                    </w:rPr>
                  </w:pPr>
                  <w:r>
                    <w:rPr>
                      <w:b/>
                      <w:bCs/>
                    </w:rPr>
                    <w:t>Lilian Jones</w:t>
                  </w:r>
                </w:p>
              </w:tc>
              <w:tc>
                <w:tcPr>
                  <w:tcW w:w="2970" w:type="dxa"/>
                  <w:vAlign w:val="center"/>
                </w:tcPr>
                <w:p w14:paraId="4683F227" w14:textId="65077A15" w:rsidR="00AF2F81" w:rsidRDefault="00AF2F81" w:rsidP="00AF2F81">
                  <w:pPr>
                    <w:spacing w:line="276" w:lineRule="auto"/>
                    <w:rPr>
                      <w:b/>
                      <w:bCs/>
                    </w:rPr>
                  </w:pPr>
                  <w:r>
                    <w:rPr>
                      <w:b/>
                      <w:bCs/>
                    </w:rPr>
                    <w:t>Caretaker – November 2021</w:t>
                  </w:r>
                </w:p>
              </w:tc>
              <w:tc>
                <w:tcPr>
                  <w:tcW w:w="1559" w:type="dxa"/>
                  <w:vAlign w:val="center"/>
                </w:tcPr>
                <w:p w14:paraId="4EED8E25" w14:textId="735221ED" w:rsidR="00AF2F81" w:rsidRDefault="00AF2F81" w:rsidP="00AF2F81">
                  <w:pPr>
                    <w:spacing w:line="276" w:lineRule="auto"/>
                    <w:jc w:val="right"/>
                    <w:rPr>
                      <w:b/>
                      <w:bCs/>
                    </w:rPr>
                  </w:pPr>
                  <w:r>
                    <w:rPr>
                      <w:b/>
                      <w:bCs/>
                    </w:rPr>
                    <w:t>152.08</w:t>
                  </w:r>
                </w:p>
              </w:tc>
              <w:tc>
                <w:tcPr>
                  <w:tcW w:w="1134" w:type="dxa"/>
                  <w:vAlign w:val="center"/>
                </w:tcPr>
                <w:p w14:paraId="0A730254" w14:textId="30EC6906" w:rsidR="00AF2F81" w:rsidRDefault="00AF2F81" w:rsidP="00AF2F81">
                  <w:pPr>
                    <w:spacing w:line="276" w:lineRule="auto"/>
                    <w:jc w:val="center"/>
                    <w:rPr>
                      <w:b/>
                      <w:bCs/>
                    </w:rPr>
                  </w:pPr>
                  <w:r>
                    <w:rPr>
                      <w:b/>
                      <w:bCs/>
                    </w:rPr>
                    <w:t>SO</w:t>
                  </w:r>
                </w:p>
              </w:tc>
            </w:tr>
            <w:tr w:rsidR="00AF2F81" w:rsidRPr="00AB0272" w14:paraId="53BDCB58" w14:textId="77777777" w:rsidTr="000B0AC6">
              <w:tc>
                <w:tcPr>
                  <w:tcW w:w="2874" w:type="dxa"/>
                  <w:vAlign w:val="center"/>
                </w:tcPr>
                <w:p w14:paraId="2A74DAA4" w14:textId="525ACD45" w:rsidR="00AF2F81" w:rsidRPr="00F504F7" w:rsidRDefault="00B14EF4" w:rsidP="00AF2F81">
                  <w:pPr>
                    <w:spacing w:line="276" w:lineRule="auto"/>
                  </w:pPr>
                  <w:r w:rsidRPr="00F504F7">
                    <w:t>Discount Displays</w:t>
                  </w:r>
                </w:p>
              </w:tc>
              <w:tc>
                <w:tcPr>
                  <w:tcW w:w="2970" w:type="dxa"/>
                  <w:vAlign w:val="center"/>
                </w:tcPr>
                <w:p w14:paraId="5FF485CA" w14:textId="7D051E4C" w:rsidR="00AF2F81" w:rsidRPr="00F504F7" w:rsidRDefault="00B14EF4" w:rsidP="00AF2F81">
                  <w:pPr>
                    <w:spacing w:line="276" w:lineRule="auto"/>
                  </w:pPr>
                  <w:r w:rsidRPr="00F504F7">
                    <w:t>Shop Noticeboard</w:t>
                  </w:r>
                </w:p>
              </w:tc>
              <w:tc>
                <w:tcPr>
                  <w:tcW w:w="1559" w:type="dxa"/>
                  <w:vAlign w:val="center"/>
                </w:tcPr>
                <w:p w14:paraId="42BD89C6" w14:textId="69799141" w:rsidR="00AF2F81" w:rsidRPr="00F504F7" w:rsidRDefault="00B14EF4" w:rsidP="00AF2F81">
                  <w:pPr>
                    <w:spacing w:line="276" w:lineRule="auto"/>
                    <w:jc w:val="right"/>
                  </w:pPr>
                  <w:r w:rsidRPr="00F504F7">
                    <w:t>153.54</w:t>
                  </w:r>
                </w:p>
              </w:tc>
              <w:tc>
                <w:tcPr>
                  <w:tcW w:w="1134" w:type="dxa"/>
                  <w:vAlign w:val="center"/>
                </w:tcPr>
                <w:p w14:paraId="7C5B4047" w14:textId="2D3A0F25" w:rsidR="00AF2F81" w:rsidRPr="00F504F7" w:rsidRDefault="00AF2F81" w:rsidP="00AF2F81">
                  <w:pPr>
                    <w:spacing w:line="276" w:lineRule="auto"/>
                    <w:jc w:val="center"/>
                  </w:pPr>
                  <w:r w:rsidRPr="00F504F7">
                    <w:t>212201</w:t>
                  </w:r>
                </w:p>
              </w:tc>
            </w:tr>
            <w:tr w:rsidR="00AF2F81" w:rsidRPr="00AB0272" w14:paraId="72551EA5" w14:textId="77777777" w:rsidTr="000B0AC6">
              <w:tc>
                <w:tcPr>
                  <w:tcW w:w="2874" w:type="dxa"/>
                  <w:vAlign w:val="center"/>
                </w:tcPr>
                <w:p w14:paraId="566F22F2" w14:textId="3A0D5856" w:rsidR="00AF2F81" w:rsidRPr="00F504F7" w:rsidRDefault="00B14EF4" w:rsidP="00AF2F81">
                  <w:pPr>
                    <w:spacing w:line="276" w:lineRule="auto"/>
                  </w:pPr>
                  <w:r w:rsidRPr="00F504F7">
                    <w:t>Devon Containers</w:t>
                  </w:r>
                </w:p>
              </w:tc>
              <w:tc>
                <w:tcPr>
                  <w:tcW w:w="2970" w:type="dxa"/>
                  <w:vAlign w:val="center"/>
                </w:tcPr>
                <w:p w14:paraId="009C8CBD" w14:textId="6641DB50" w:rsidR="00AF2F81" w:rsidRPr="00F504F7" w:rsidRDefault="00B14EF4" w:rsidP="00AF2F81">
                  <w:pPr>
                    <w:spacing w:line="276" w:lineRule="auto"/>
                  </w:pPr>
                  <w:r w:rsidRPr="00F504F7">
                    <w:t>Shop Storage Unit (Shop a/c)</w:t>
                  </w:r>
                </w:p>
              </w:tc>
              <w:tc>
                <w:tcPr>
                  <w:tcW w:w="1559" w:type="dxa"/>
                  <w:vAlign w:val="center"/>
                </w:tcPr>
                <w:p w14:paraId="10CFD494" w14:textId="60E66AD6" w:rsidR="00AF2F81" w:rsidRPr="00F504F7" w:rsidRDefault="00B14EF4" w:rsidP="00AF2F81">
                  <w:pPr>
                    <w:spacing w:line="276" w:lineRule="auto"/>
                    <w:jc w:val="right"/>
                  </w:pPr>
                  <w:r w:rsidRPr="00F504F7">
                    <w:t>3,300.00</w:t>
                  </w:r>
                </w:p>
              </w:tc>
              <w:tc>
                <w:tcPr>
                  <w:tcW w:w="1134" w:type="dxa"/>
                  <w:vAlign w:val="center"/>
                </w:tcPr>
                <w:p w14:paraId="101AE1CD" w14:textId="59651B16" w:rsidR="00AF2F81" w:rsidRPr="00F504F7" w:rsidRDefault="00AF2F81" w:rsidP="00AF2F81">
                  <w:pPr>
                    <w:spacing w:line="276" w:lineRule="auto"/>
                    <w:jc w:val="center"/>
                  </w:pPr>
                  <w:r w:rsidRPr="00F504F7">
                    <w:t>212202</w:t>
                  </w:r>
                </w:p>
              </w:tc>
            </w:tr>
            <w:tr w:rsidR="00AF2F81" w:rsidRPr="00AB0272" w14:paraId="7151A6EE" w14:textId="77777777" w:rsidTr="000B0AC6">
              <w:tc>
                <w:tcPr>
                  <w:tcW w:w="2874" w:type="dxa"/>
                  <w:vAlign w:val="center"/>
                </w:tcPr>
                <w:p w14:paraId="4E8232E5" w14:textId="428E1115" w:rsidR="00AF2F81" w:rsidRDefault="00AF2F81" w:rsidP="00AF2F81">
                  <w:pPr>
                    <w:spacing w:line="276" w:lineRule="auto"/>
                    <w:rPr>
                      <w:b/>
                      <w:bCs/>
                    </w:rPr>
                  </w:pPr>
                  <w:r>
                    <w:rPr>
                      <w:b/>
                      <w:bCs/>
                    </w:rPr>
                    <w:t>PKF Littlejohn</w:t>
                  </w:r>
                </w:p>
              </w:tc>
              <w:tc>
                <w:tcPr>
                  <w:tcW w:w="2970" w:type="dxa"/>
                  <w:vAlign w:val="center"/>
                </w:tcPr>
                <w:p w14:paraId="73E755ED" w14:textId="04BA75D9" w:rsidR="00AF2F81" w:rsidRDefault="00AF2F81" w:rsidP="00AF2F81">
                  <w:pPr>
                    <w:spacing w:line="276" w:lineRule="auto"/>
                    <w:rPr>
                      <w:b/>
                      <w:bCs/>
                    </w:rPr>
                  </w:pPr>
                  <w:r>
                    <w:rPr>
                      <w:b/>
                      <w:bCs/>
                    </w:rPr>
                    <w:t>External Audit</w:t>
                  </w:r>
                </w:p>
              </w:tc>
              <w:tc>
                <w:tcPr>
                  <w:tcW w:w="1559" w:type="dxa"/>
                  <w:vAlign w:val="center"/>
                </w:tcPr>
                <w:p w14:paraId="0CD86408" w14:textId="1F05CF68" w:rsidR="00AF2F81" w:rsidRDefault="00AF2F81" w:rsidP="00AF2F81">
                  <w:pPr>
                    <w:spacing w:line="276" w:lineRule="auto"/>
                    <w:jc w:val="right"/>
                    <w:rPr>
                      <w:b/>
                      <w:bCs/>
                    </w:rPr>
                  </w:pPr>
                  <w:r>
                    <w:rPr>
                      <w:b/>
                      <w:bCs/>
                    </w:rPr>
                    <w:t>240.00</w:t>
                  </w:r>
                </w:p>
              </w:tc>
              <w:tc>
                <w:tcPr>
                  <w:tcW w:w="1134" w:type="dxa"/>
                  <w:vAlign w:val="center"/>
                </w:tcPr>
                <w:p w14:paraId="64822EFE" w14:textId="77CE0789" w:rsidR="00AF2F81" w:rsidRDefault="00B5407B" w:rsidP="00AF2F81">
                  <w:pPr>
                    <w:spacing w:line="276" w:lineRule="auto"/>
                    <w:jc w:val="center"/>
                    <w:rPr>
                      <w:b/>
                      <w:bCs/>
                    </w:rPr>
                  </w:pPr>
                  <w:r>
                    <w:rPr>
                      <w:b/>
                      <w:bCs/>
                    </w:rPr>
                    <w:t>212203</w:t>
                  </w:r>
                </w:p>
              </w:tc>
            </w:tr>
            <w:tr w:rsidR="00B5407B" w:rsidRPr="00AB0272" w14:paraId="22256C96" w14:textId="77777777" w:rsidTr="000B0AC6">
              <w:tc>
                <w:tcPr>
                  <w:tcW w:w="2874" w:type="dxa"/>
                  <w:vAlign w:val="center"/>
                </w:tcPr>
                <w:p w14:paraId="32CE717E" w14:textId="299E4C6D" w:rsidR="00B5407B" w:rsidRDefault="00B5407B" w:rsidP="00AF2F81">
                  <w:pPr>
                    <w:spacing w:line="276" w:lineRule="auto"/>
                    <w:rPr>
                      <w:b/>
                      <w:bCs/>
                    </w:rPr>
                  </w:pPr>
                  <w:proofErr w:type="spellStart"/>
                  <w:r>
                    <w:rPr>
                      <w:b/>
                      <w:bCs/>
                    </w:rPr>
                    <w:t>Greenbarnes</w:t>
                  </w:r>
                  <w:proofErr w:type="spellEnd"/>
                  <w:r>
                    <w:rPr>
                      <w:b/>
                      <w:bCs/>
                    </w:rPr>
                    <w:t xml:space="preserve"> Ltd</w:t>
                  </w:r>
                </w:p>
              </w:tc>
              <w:tc>
                <w:tcPr>
                  <w:tcW w:w="2970" w:type="dxa"/>
                  <w:vAlign w:val="center"/>
                </w:tcPr>
                <w:p w14:paraId="34E4B61B" w14:textId="3256CB49" w:rsidR="00B5407B" w:rsidRDefault="00B5407B" w:rsidP="00AF2F81">
                  <w:pPr>
                    <w:spacing w:line="276" w:lineRule="auto"/>
                    <w:rPr>
                      <w:b/>
                      <w:bCs/>
                    </w:rPr>
                  </w:pPr>
                  <w:r>
                    <w:rPr>
                      <w:b/>
                      <w:bCs/>
                    </w:rPr>
                    <w:t>Wooden Noticeboard</w:t>
                  </w:r>
                </w:p>
              </w:tc>
              <w:tc>
                <w:tcPr>
                  <w:tcW w:w="1559" w:type="dxa"/>
                  <w:vAlign w:val="center"/>
                </w:tcPr>
                <w:p w14:paraId="452B00A7" w14:textId="634E20C0" w:rsidR="00B5407B" w:rsidRDefault="00B5407B" w:rsidP="00AF2F81">
                  <w:pPr>
                    <w:spacing w:line="276" w:lineRule="auto"/>
                    <w:jc w:val="right"/>
                    <w:rPr>
                      <w:b/>
                      <w:bCs/>
                    </w:rPr>
                  </w:pPr>
                  <w:r>
                    <w:rPr>
                      <w:b/>
                      <w:bCs/>
                    </w:rPr>
                    <w:t>1,107.51</w:t>
                  </w:r>
                </w:p>
              </w:tc>
              <w:tc>
                <w:tcPr>
                  <w:tcW w:w="1134" w:type="dxa"/>
                  <w:vAlign w:val="center"/>
                </w:tcPr>
                <w:p w14:paraId="1DC4CE27" w14:textId="75E2BE9F" w:rsidR="00B5407B" w:rsidRDefault="00B5407B" w:rsidP="00AF2F81">
                  <w:pPr>
                    <w:spacing w:line="276" w:lineRule="auto"/>
                    <w:jc w:val="center"/>
                    <w:rPr>
                      <w:b/>
                      <w:bCs/>
                    </w:rPr>
                  </w:pPr>
                  <w:r>
                    <w:rPr>
                      <w:b/>
                      <w:bCs/>
                    </w:rPr>
                    <w:t>212203</w:t>
                  </w:r>
                </w:p>
              </w:tc>
            </w:tr>
            <w:tr w:rsidR="00AF2F81" w:rsidRPr="00AB0272" w14:paraId="14612656" w14:textId="77777777" w:rsidTr="000B0AC6">
              <w:tc>
                <w:tcPr>
                  <w:tcW w:w="2874" w:type="dxa"/>
                  <w:vAlign w:val="center"/>
                </w:tcPr>
                <w:p w14:paraId="7B9BE326" w14:textId="297D320E" w:rsidR="00AF2F81" w:rsidRDefault="00AF2F81" w:rsidP="00AF2F81">
                  <w:pPr>
                    <w:spacing w:line="276" w:lineRule="auto"/>
                    <w:rPr>
                      <w:b/>
                      <w:bCs/>
                    </w:rPr>
                  </w:pPr>
                  <w:r>
                    <w:rPr>
                      <w:b/>
                      <w:bCs/>
                    </w:rPr>
                    <w:t>RJ Martin</w:t>
                  </w:r>
                </w:p>
              </w:tc>
              <w:tc>
                <w:tcPr>
                  <w:tcW w:w="2970" w:type="dxa"/>
                  <w:vAlign w:val="center"/>
                </w:tcPr>
                <w:p w14:paraId="26661082" w14:textId="0FF3CA9C" w:rsidR="00AF2F81" w:rsidRDefault="00AF2F81" w:rsidP="00AF2F81">
                  <w:pPr>
                    <w:spacing w:line="276" w:lineRule="auto"/>
                    <w:rPr>
                      <w:b/>
                      <w:bCs/>
                    </w:rPr>
                  </w:pPr>
                  <w:r>
                    <w:rPr>
                      <w:b/>
                      <w:bCs/>
                    </w:rPr>
                    <w:t>Locum Clerk – October 2021</w:t>
                  </w:r>
                </w:p>
              </w:tc>
              <w:tc>
                <w:tcPr>
                  <w:tcW w:w="1559" w:type="dxa"/>
                  <w:vAlign w:val="center"/>
                </w:tcPr>
                <w:p w14:paraId="34940DB0" w14:textId="412D0F90" w:rsidR="00AF2F81" w:rsidRDefault="004B782C" w:rsidP="00AF2F81">
                  <w:pPr>
                    <w:spacing w:line="276" w:lineRule="auto"/>
                    <w:jc w:val="right"/>
                    <w:rPr>
                      <w:b/>
                      <w:bCs/>
                    </w:rPr>
                  </w:pPr>
                  <w:r>
                    <w:rPr>
                      <w:b/>
                      <w:bCs/>
                    </w:rPr>
                    <w:t>466.50</w:t>
                  </w:r>
                </w:p>
              </w:tc>
              <w:tc>
                <w:tcPr>
                  <w:tcW w:w="1134" w:type="dxa"/>
                  <w:vAlign w:val="center"/>
                </w:tcPr>
                <w:p w14:paraId="2EDDF733" w14:textId="11F2FAD2" w:rsidR="00AF2F81" w:rsidRDefault="00B5407B" w:rsidP="00AF2F81">
                  <w:pPr>
                    <w:spacing w:line="276" w:lineRule="auto"/>
                    <w:jc w:val="center"/>
                    <w:rPr>
                      <w:b/>
                      <w:bCs/>
                    </w:rPr>
                  </w:pPr>
                  <w:r>
                    <w:rPr>
                      <w:b/>
                      <w:bCs/>
                    </w:rPr>
                    <w:t>212204</w:t>
                  </w:r>
                </w:p>
              </w:tc>
            </w:tr>
            <w:tr w:rsidR="00B5407B" w:rsidRPr="00AB0272" w14:paraId="7D45A106" w14:textId="77777777" w:rsidTr="00870468">
              <w:tc>
                <w:tcPr>
                  <w:tcW w:w="2874" w:type="dxa"/>
                  <w:vAlign w:val="center"/>
                </w:tcPr>
                <w:p w14:paraId="62309690" w14:textId="5074F0BA" w:rsidR="00B5407B" w:rsidRDefault="00B5407B" w:rsidP="00B5407B">
                  <w:pPr>
                    <w:spacing w:line="276" w:lineRule="auto"/>
                    <w:rPr>
                      <w:b/>
                      <w:bCs/>
                    </w:rPr>
                  </w:pPr>
                  <w:r>
                    <w:rPr>
                      <w:b/>
                      <w:bCs/>
                    </w:rPr>
                    <w:t>RJ Martin</w:t>
                  </w:r>
                </w:p>
              </w:tc>
              <w:tc>
                <w:tcPr>
                  <w:tcW w:w="2970" w:type="dxa"/>
                  <w:vAlign w:val="center"/>
                </w:tcPr>
                <w:p w14:paraId="7D0D0FE4" w14:textId="4E278329" w:rsidR="00B5407B" w:rsidRDefault="00B5407B" w:rsidP="00B5407B">
                  <w:pPr>
                    <w:spacing w:line="276" w:lineRule="auto"/>
                    <w:rPr>
                      <w:b/>
                      <w:bCs/>
                    </w:rPr>
                  </w:pPr>
                  <w:r>
                    <w:rPr>
                      <w:b/>
                      <w:bCs/>
                    </w:rPr>
                    <w:t>Clerk’s Salary November 21</w:t>
                  </w:r>
                </w:p>
              </w:tc>
              <w:tc>
                <w:tcPr>
                  <w:tcW w:w="1559" w:type="dxa"/>
                  <w:vAlign w:val="center"/>
                </w:tcPr>
                <w:p w14:paraId="79278826" w14:textId="1D71BB89" w:rsidR="00B5407B" w:rsidRDefault="00A50209" w:rsidP="00B5407B">
                  <w:pPr>
                    <w:spacing w:line="276" w:lineRule="auto"/>
                    <w:jc w:val="right"/>
                    <w:rPr>
                      <w:b/>
                      <w:bCs/>
                    </w:rPr>
                  </w:pPr>
                  <w:r>
                    <w:rPr>
                      <w:b/>
                      <w:bCs/>
                    </w:rPr>
                    <w:t>384.25</w:t>
                  </w:r>
                </w:p>
              </w:tc>
              <w:tc>
                <w:tcPr>
                  <w:tcW w:w="1134" w:type="dxa"/>
                </w:tcPr>
                <w:p w14:paraId="7C9F106A" w14:textId="0CD00E90" w:rsidR="00B5407B" w:rsidRDefault="004B782C" w:rsidP="00B5407B">
                  <w:pPr>
                    <w:spacing w:line="276" w:lineRule="auto"/>
                    <w:jc w:val="center"/>
                    <w:rPr>
                      <w:b/>
                      <w:bCs/>
                    </w:rPr>
                  </w:pPr>
                  <w:r>
                    <w:rPr>
                      <w:b/>
                      <w:bCs/>
                    </w:rPr>
                    <w:t>212204</w:t>
                  </w:r>
                </w:p>
              </w:tc>
            </w:tr>
            <w:tr w:rsidR="00B5407B" w:rsidRPr="00AB0272" w14:paraId="40B4BB2B" w14:textId="77777777" w:rsidTr="00870468">
              <w:tc>
                <w:tcPr>
                  <w:tcW w:w="2874" w:type="dxa"/>
                  <w:vAlign w:val="center"/>
                </w:tcPr>
                <w:p w14:paraId="230E9B5E" w14:textId="53C28483" w:rsidR="00B5407B" w:rsidRDefault="00B5407B" w:rsidP="00B5407B">
                  <w:pPr>
                    <w:spacing w:line="276" w:lineRule="auto"/>
                    <w:rPr>
                      <w:b/>
                      <w:bCs/>
                    </w:rPr>
                  </w:pPr>
                  <w:r>
                    <w:rPr>
                      <w:b/>
                      <w:bCs/>
                    </w:rPr>
                    <w:t>HMRC</w:t>
                  </w:r>
                </w:p>
              </w:tc>
              <w:tc>
                <w:tcPr>
                  <w:tcW w:w="2970" w:type="dxa"/>
                  <w:vAlign w:val="center"/>
                </w:tcPr>
                <w:p w14:paraId="026B2F55" w14:textId="2421DAC1" w:rsidR="00B5407B" w:rsidRDefault="00B5407B" w:rsidP="00B5407B">
                  <w:pPr>
                    <w:spacing w:line="276" w:lineRule="auto"/>
                    <w:rPr>
                      <w:b/>
                      <w:bCs/>
                    </w:rPr>
                  </w:pPr>
                  <w:r>
                    <w:rPr>
                      <w:b/>
                      <w:bCs/>
                    </w:rPr>
                    <w:t>Tax Deduction</w:t>
                  </w:r>
                </w:p>
              </w:tc>
              <w:tc>
                <w:tcPr>
                  <w:tcW w:w="1559" w:type="dxa"/>
                  <w:vAlign w:val="center"/>
                </w:tcPr>
                <w:p w14:paraId="65037C9C" w14:textId="77777777" w:rsidR="00B5407B" w:rsidRDefault="00B5407B" w:rsidP="00B5407B">
                  <w:pPr>
                    <w:spacing w:line="276" w:lineRule="auto"/>
                    <w:jc w:val="right"/>
                    <w:rPr>
                      <w:b/>
                      <w:bCs/>
                    </w:rPr>
                  </w:pPr>
                </w:p>
              </w:tc>
              <w:tc>
                <w:tcPr>
                  <w:tcW w:w="1134" w:type="dxa"/>
                </w:tcPr>
                <w:p w14:paraId="51D0575F" w14:textId="4D1CC213" w:rsidR="00B5407B" w:rsidRDefault="00B5407B" w:rsidP="00B5407B">
                  <w:pPr>
                    <w:spacing w:line="276" w:lineRule="auto"/>
                    <w:jc w:val="center"/>
                    <w:rPr>
                      <w:b/>
                      <w:bCs/>
                    </w:rPr>
                  </w:pPr>
                  <w:r w:rsidRPr="006C3C37">
                    <w:rPr>
                      <w:b/>
                      <w:bCs/>
                    </w:rPr>
                    <w:t>212204</w:t>
                  </w:r>
                </w:p>
              </w:tc>
            </w:tr>
            <w:tr w:rsidR="004B782C" w:rsidRPr="00AB0272" w14:paraId="74B73DFA" w14:textId="77777777" w:rsidTr="00870468">
              <w:tc>
                <w:tcPr>
                  <w:tcW w:w="2874" w:type="dxa"/>
                  <w:vAlign w:val="center"/>
                </w:tcPr>
                <w:p w14:paraId="2CF10EF0" w14:textId="48EFF191" w:rsidR="004B782C" w:rsidRDefault="004B782C" w:rsidP="00B5407B">
                  <w:pPr>
                    <w:spacing w:line="276" w:lineRule="auto"/>
                    <w:rPr>
                      <w:b/>
                      <w:bCs/>
                    </w:rPr>
                  </w:pPr>
                  <w:proofErr w:type="spellStart"/>
                  <w:r>
                    <w:rPr>
                      <w:b/>
                      <w:bCs/>
                    </w:rPr>
                    <w:t>Plandscape</w:t>
                  </w:r>
                  <w:proofErr w:type="spellEnd"/>
                </w:p>
              </w:tc>
              <w:tc>
                <w:tcPr>
                  <w:tcW w:w="2970" w:type="dxa"/>
                  <w:vAlign w:val="center"/>
                </w:tcPr>
                <w:p w14:paraId="36D6D7F8" w14:textId="23B55C7E" w:rsidR="004B782C" w:rsidRDefault="004B782C" w:rsidP="00B5407B">
                  <w:pPr>
                    <w:spacing w:line="276" w:lineRule="auto"/>
                    <w:rPr>
                      <w:b/>
                      <w:bCs/>
                    </w:rPr>
                  </w:pPr>
                  <w:r>
                    <w:rPr>
                      <w:b/>
                      <w:bCs/>
                    </w:rPr>
                    <w:t>Grass Cutting</w:t>
                  </w:r>
                </w:p>
              </w:tc>
              <w:tc>
                <w:tcPr>
                  <w:tcW w:w="1559" w:type="dxa"/>
                  <w:vAlign w:val="center"/>
                </w:tcPr>
                <w:p w14:paraId="6B280335" w14:textId="18B0BA93" w:rsidR="004B782C" w:rsidRDefault="004B782C" w:rsidP="00B5407B">
                  <w:pPr>
                    <w:spacing w:line="276" w:lineRule="auto"/>
                    <w:jc w:val="right"/>
                    <w:rPr>
                      <w:b/>
                      <w:bCs/>
                    </w:rPr>
                  </w:pPr>
                  <w:r>
                    <w:rPr>
                      <w:b/>
                      <w:bCs/>
                    </w:rPr>
                    <w:t>315.00</w:t>
                  </w:r>
                </w:p>
              </w:tc>
              <w:tc>
                <w:tcPr>
                  <w:tcW w:w="1134" w:type="dxa"/>
                </w:tcPr>
                <w:p w14:paraId="790FF858" w14:textId="68654B84" w:rsidR="004B782C" w:rsidRPr="006C3C37" w:rsidRDefault="004B782C" w:rsidP="00B5407B">
                  <w:pPr>
                    <w:spacing w:line="276" w:lineRule="auto"/>
                    <w:jc w:val="center"/>
                    <w:rPr>
                      <w:b/>
                      <w:bCs/>
                    </w:rPr>
                  </w:pPr>
                  <w:r>
                    <w:rPr>
                      <w:b/>
                      <w:bCs/>
                    </w:rPr>
                    <w:t>212204</w:t>
                  </w:r>
                </w:p>
              </w:tc>
            </w:tr>
          </w:tbl>
          <w:p w14:paraId="3A4C4E4B" w14:textId="6383D897" w:rsidR="00711AC1" w:rsidRDefault="00711AC1" w:rsidP="00711AC1">
            <w:pPr>
              <w:spacing w:line="276" w:lineRule="auto"/>
              <w:rPr>
                <w:b/>
              </w:rPr>
            </w:pPr>
          </w:p>
          <w:p w14:paraId="54190BB8" w14:textId="68007C20" w:rsidR="00881968" w:rsidRPr="00881968" w:rsidRDefault="00881968" w:rsidP="00711AC1">
            <w:pPr>
              <w:spacing w:line="276" w:lineRule="auto"/>
              <w:rPr>
                <w:b/>
                <w:i/>
                <w:iCs/>
              </w:rPr>
            </w:pPr>
            <w:r w:rsidRPr="00881968">
              <w:rPr>
                <w:b/>
                <w:i/>
                <w:iCs/>
              </w:rPr>
              <w:t xml:space="preserve">One of the </w:t>
            </w:r>
            <w:proofErr w:type="spellStart"/>
            <w:r w:rsidRPr="00881968">
              <w:rPr>
                <w:b/>
                <w:i/>
                <w:iCs/>
              </w:rPr>
              <w:t>Plandscape</w:t>
            </w:r>
            <w:proofErr w:type="spellEnd"/>
            <w:r w:rsidRPr="00881968">
              <w:rPr>
                <w:b/>
                <w:i/>
                <w:iCs/>
              </w:rPr>
              <w:t xml:space="preserve"> payments within the £315 item above includes the month of April 2021, which has already been paid by cheque, but has not been cleared. This cheque is now more than 6 months old and is considered cancelled, so the payment is being replicated here.</w:t>
            </w:r>
          </w:p>
          <w:p w14:paraId="75A6B8A7" w14:textId="77777777" w:rsidR="00881968" w:rsidRPr="00D505AE" w:rsidRDefault="00881968" w:rsidP="00711AC1">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711AC1" w14:paraId="080F018F" w14:textId="77777777" w:rsidTr="00A34F49">
              <w:tc>
                <w:tcPr>
                  <w:tcW w:w="2727" w:type="dxa"/>
                  <w:tcBorders>
                    <w:top w:val="nil"/>
                    <w:left w:val="nil"/>
                    <w:bottom w:val="single" w:sz="4" w:space="0" w:color="auto"/>
                    <w:right w:val="nil"/>
                  </w:tcBorders>
                </w:tcPr>
                <w:p w14:paraId="5696AB1D" w14:textId="52CFEA4A" w:rsidR="00711AC1" w:rsidRDefault="00711AC1" w:rsidP="00711AC1">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4FB2AF1C"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14F4A29C" w14:textId="77777777" w:rsidR="00711AC1" w:rsidRDefault="00711AC1" w:rsidP="00711AC1">
                  <w:pPr>
                    <w:spacing w:line="276" w:lineRule="auto"/>
                    <w:jc w:val="center"/>
                    <w:rPr>
                      <w:b/>
                    </w:rPr>
                  </w:pPr>
                </w:p>
              </w:tc>
            </w:tr>
            <w:tr w:rsidR="00711AC1" w14:paraId="78F6568F" w14:textId="77777777" w:rsidTr="00A34F49">
              <w:tc>
                <w:tcPr>
                  <w:tcW w:w="2727" w:type="dxa"/>
                  <w:tcBorders>
                    <w:top w:val="single" w:sz="4" w:space="0" w:color="auto"/>
                  </w:tcBorders>
                </w:tcPr>
                <w:p w14:paraId="12779EDF" w14:textId="27AA6405" w:rsidR="00711AC1" w:rsidRDefault="00711AC1" w:rsidP="00711AC1">
                  <w:pPr>
                    <w:spacing w:line="276" w:lineRule="auto"/>
                    <w:jc w:val="center"/>
                    <w:rPr>
                      <w:b/>
                    </w:rPr>
                  </w:pPr>
                  <w:r>
                    <w:rPr>
                      <w:b/>
                    </w:rPr>
                    <w:t>Receipt from</w:t>
                  </w:r>
                </w:p>
              </w:tc>
              <w:tc>
                <w:tcPr>
                  <w:tcW w:w="3117" w:type="dxa"/>
                  <w:tcBorders>
                    <w:top w:val="single" w:sz="4" w:space="0" w:color="auto"/>
                  </w:tcBorders>
                </w:tcPr>
                <w:p w14:paraId="12168E9B" w14:textId="77777777" w:rsidR="00711AC1" w:rsidRDefault="00711AC1" w:rsidP="00711AC1">
                  <w:pPr>
                    <w:spacing w:line="276" w:lineRule="auto"/>
                    <w:jc w:val="center"/>
                    <w:rPr>
                      <w:b/>
                    </w:rPr>
                  </w:pPr>
                  <w:r>
                    <w:rPr>
                      <w:b/>
                    </w:rPr>
                    <w:t>Services</w:t>
                  </w:r>
                </w:p>
              </w:tc>
              <w:tc>
                <w:tcPr>
                  <w:tcW w:w="1559" w:type="dxa"/>
                  <w:tcBorders>
                    <w:top w:val="single" w:sz="4" w:space="0" w:color="auto"/>
                  </w:tcBorders>
                </w:tcPr>
                <w:p w14:paraId="06698FA0" w14:textId="77777777" w:rsidR="00711AC1" w:rsidRDefault="00711AC1" w:rsidP="00711AC1">
                  <w:pPr>
                    <w:spacing w:line="276" w:lineRule="auto"/>
                    <w:jc w:val="center"/>
                    <w:rPr>
                      <w:b/>
                    </w:rPr>
                  </w:pPr>
                  <w:r>
                    <w:rPr>
                      <w:b/>
                    </w:rPr>
                    <w:t>Amount</w:t>
                  </w:r>
                </w:p>
                <w:p w14:paraId="1AB7B343" w14:textId="77777777" w:rsidR="00711AC1" w:rsidRDefault="00711AC1" w:rsidP="00711AC1">
                  <w:pPr>
                    <w:spacing w:line="276" w:lineRule="auto"/>
                    <w:jc w:val="center"/>
                    <w:rPr>
                      <w:b/>
                    </w:rPr>
                  </w:pPr>
                  <w:r>
                    <w:rPr>
                      <w:b/>
                    </w:rPr>
                    <w:t>£</w:t>
                  </w:r>
                </w:p>
              </w:tc>
              <w:tc>
                <w:tcPr>
                  <w:tcW w:w="1134" w:type="dxa"/>
                  <w:tcBorders>
                    <w:top w:val="single" w:sz="4" w:space="0" w:color="auto"/>
                  </w:tcBorders>
                </w:tcPr>
                <w:p w14:paraId="1464C56B" w14:textId="0AD8A25F" w:rsidR="00711AC1" w:rsidRDefault="00711AC1" w:rsidP="00711AC1">
                  <w:pPr>
                    <w:spacing w:line="276" w:lineRule="auto"/>
                    <w:jc w:val="center"/>
                    <w:rPr>
                      <w:b/>
                    </w:rPr>
                  </w:pPr>
                  <w:r>
                    <w:rPr>
                      <w:b/>
                    </w:rPr>
                    <w:t>Method</w:t>
                  </w:r>
                </w:p>
              </w:tc>
            </w:tr>
            <w:tr w:rsidR="00711AC1" w:rsidRPr="00AB0272" w14:paraId="321B6218" w14:textId="77777777" w:rsidTr="00F12879">
              <w:tc>
                <w:tcPr>
                  <w:tcW w:w="2727" w:type="dxa"/>
                  <w:shd w:val="clear" w:color="auto" w:fill="EEECE1" w:themeFill="background2"/>
                  <w:vAlign w:val="center"/>
                </w:tcPr>
                <w:p w14:paraId="1D63B119" w14:textId="02242D0E" w:rsidR="00711AC1" w:rsidRPr="00AB0272" w:rsidRDefault="00711AC1" w:rsidP="00711AC1">
                  <w:pPr>
                    <w:spacing w:line="276" w:lineRule="auto"/>
                    <w:rPr>
                      <w:b/>
                      <w:bCs/>
                    </w:rPr>
                  </w:pPr>
                  <w:r>
                    <w:rPr>
                      <w:b/>
                      <w:bCs/>
                    </w:rPr>
                    <w:t>2021/2022</w:t>
                  </w:r>
                </w:p>
              </w:tc>
              <w:tc>
                <w:tcPr>
                  <w:tcW w:w="3117" w:type="dxa"/>
                  <w:shd w:val="clear" w:color="auto" w:fill="EEECE1" w:themeFill="background2"/>
                  <w:vAlign w:val="center"/>
                </w:tcPr>
                <w:p w14:paraId="148DDD62" w14:textId="77777777" w:rsidR="00711AC1" w:rsidRPr="00AB0272" w:rsidRDefault="00711AC1" w:rsidP="00711AC1">
                  <w:pPr>
                    <w:spacing w:line="276" w:lineRule="auto"/>
                  </w:pPr>
                </w:p>
              </w:tc>
              <w:tc>
                <w:tcPr>
                  <w:tcW w:w="1559" w:type="dxa"/>
                  <w:shd w:val="clear" w:color="auto" w:fill="EEECE1" w:themeFill="background2"/>
                  <w:vAlign w:val="center"/>
                </w:tcPr>
                <w:p w14:paraId="2172AF27" w14:textId="77777777" w:rsidR="00711AC1" w:rsidRPr="00AB0272" w:rsidRDefault="00711AC1" w:rsidP="00711AC1">
                  <w:pPr>
                    <w:spacing w:line="276" w:lineRule="auto"/>
                    <w:jc w:val="right"/>
                  </w:pPr>
                </w:p>
              </w:tc>
              <w:tc>
                <w:tcPr>
                  <w:tcW w:w="1134" w:type="dxa"/>
                  <w:shd w:val="clear" w:color="auto" w:fill="EEECE1" w:themeFill="background2"/>
                  <w:vAlign w:val="center"/>
                </w:tcPr>
                <w:p w14:paraId="47B627A3" w14:textId="77777777" w:rsidR="00711AC1" w:rsidRPr="00AB0272" w:rsidRDefault="00711AC1" w:rsidP="00711AC1">
                  <w:pPr>
                    <w:spacing w:line="276" w:lineRule="auto"/>
                    <w:jc w:val="center"/>
                  </w:pPr>
                </w:p>
              </w:tc>
            </w:tr>
            <w:tr w:rsidR="00711AC1" w14:paraId="3EF528E5" w14:textId="77777777" w:rsidTr="00F12879">
              <w:tc>
                <w:tcPr>
                  <w:tcW w:w="2727" w:type="dxa"/>
                  <w:shd w:val="clear" w:color="auto" w:fill="auto"/>
                  <w:vAlign w:val="center"/>
                </w:tcPr>
                <w:p w14:paraId="5F8F104D" w14:textId="55242863" w:rsidR="00711AC1" w:rsidRPr="00334F9C" w:rsidRDefault="00AF2F81" w:rsidP="00711AC1">
                  <w:pPr>
                    <w:spacing w:line="276" w:lineRule="auto"/>
                  </w:pPr>
                  <w:r>
                    <w:t>HMRC</w:t>
                  </w:r>
                </w:p>
              </w:tc>
              <w:tc>
                <w:tcPr>
                  <w:tcW w:w="3117" w:type="dxa"/>
                  <w:shd w:val="clear" w:color="auto" w:fill="auto"/>
                  <w:vAlign w:val="center"/>
                </w:tcPr>
                <w:p w14:paraId="0E715528" w14:textId="79780BB1" w:rsidR="00711AC1" w:rsidRPr="00334F9C" w:rsidRDefault="00AF2F81" w:rsidP="00711AC1">
                  <w:pPr>
                    <w:spacing w:line="276" w:lineRule="auto"/>
                  </w:pPr>
                  <w:r>
                    <w:t>Back-Dated VAT Reclaim</w:t>
                  </w:r>
                </w:p>
              </w:tc>
              <w:tc>
                <w:tcPr>
                  <w:tcW w:w="1559" w:type="dxa"/>
                  <w:shd w:val="clear" w:color="auto" w:fill="auto"/>
                  <w:vAlign w:val="center"/>
                </w:tcPr>
                <w:p w14:paraId="2CDCAAB0" w14:textId="4674A381" w:rsidR="00711AC1" w:rsidRPr="00334F9C" w:rsidRDefault="00AF2F81" w:rsidP="00711AC1">
                  <w:pPr>
                    <w:spacing w:line="276" w:lineRule="auto"/>
                    <w:jc w:val="right"/>
                  </w:pPr>
                  <w:r>
                    <w:t>3,872</w:t>
                  </w:r>
                  <w:r w:rsidR="00E40C14">
                    <w:t>.79</w:t>
                  </w:r>
                </w:p>
              </w:tc>
              <w:tc>
                <w:tcPr>
                  <w:tcW w:w="1134" w:type="dxa"/>
                  <w:shd w:val="clear" w:color="auto" w:fill="auto"/>
                  <w:vAlign w:val="center"/>
                </w:tcPr>
                <w:p w14:paraId="288CDC88" w14:textId="7A9DC090" w:rsidR="00711AC1" w:rsidRPr="00334F9C" w:rsidRDefault="00B5407B" w:rsidP="00711AC1">
                  <w:pPr>
                    <w:spacing w:line="276" w:lineRule="auto"/>
                    <w:jc w:val="center"/>
                  </w:pPr>
                  <w:r>
                    <w:t>BGC</w:t>
                  </w:r>
                </w:p>
              </w:tc>
            </w:tr>
            <w:tr w:rsidR="00AF2F81" w14:paraId="30625009" w14:textId="77777777" w:rsidTr="00F12879">
              <w:tc>
                <w:tcPr>
                  <w:tcW w:w="2727" w:type="dxa"/>
                  <w:shd w:val="clear" w:color="auto" w:fill="auto"/>
                  <w:vAlign w:val="center"/>
                </w:tcPr>
                <w:p w14:paraId="78335AD2" w14:textId="3B37DFCB" w:rsidR="00AF2F81" w:rsidRDefault="00AF2F81" w:rsidP="00711AC1">
                  <w:pPr>
                    <w:spacing w:line="276" w:lineRule="auto"/>
                  </w:pPr>
                  <w:r>
                    <w:t>HMRC</w:t>
                  </w:r>
                </w:p>
              </w:tc>
              <w:tc>
                <w:tcPr>
                  <w:tcW w:w="3117" w:type="dxa"/>
                  <w:shd w:val="clear" w:color="auto" w:fill="auto"/>
                  <w:vAlign w:val="center"/>
                </w:tcPr>
                <w:p w14:paraId="65302CBD" w14:textId="54F7F161" w:rsidR="00AF2F81" w:rsidRDefault="00AF2F81" w:rsidP="00711AC1">
                  <w:pPr>
                    <w:spacing w:line="276" w:lineRule="auto"/>
                  </w:pPr>
                  <w:r>
                    <w:t>VAT Reclaim Apr-Sept 21</w:t>
                  </w:r>
                </w:p>
              </w:tc>
              <w:tc>
                <w:tcPr>
                  <w:tcW w:w="1559" w:type="dxa"/>
                  <w:shd w:val="clear" w:color="auto" w:fill="auto"/>
                  <w:vAlign w:val="center"/>
                </w:tcPr>
                <w:p w14:paraId="043131A5" w14:textId="727FFB68" w:rsidR="00AF2F81" w:rsidRDefault="00E40C14" w:rsidP="00711AC1">
                  <w:pPr>
                    <w:spacing w:line="276" w:lineRule="auto"/>
                    <w:jc w:val="right"/>
                  </w:pPr>
                  <w:r>
                    <w:t>886.24</w:t>
                  </w:r>
                </w:p>
              </w:tc>
              <w:tc>
                <w:tcPr>
                  <w:tcW w:w="1134" w:type="dxa"/>
                  <w:shd w:val="clear" w:color="auto" w:fill="auto"/>
                  <w:vAlign w:val="center"/>
                </w:tcPr>
                <w:p w14:paraId="6E4A3864" w14:textId="0A6C4D23" w:rsidR="00AF2F81" w:rsidRPr="00334F9C" w:rsidRDefault="00B5407B" w:rsidP="00711AC1">
                  <w:pPr>
                    <w:spacing w:line="276" w:lineRule="auto"/>
                    <w:jc w:val="center"/>
                  </w:pPr>
                  <w:r>
                    <w:t>BGC</w:t>
                  </w:r>
                </w:p>
              </w:tc>
            </w:tr>
            <w:tr w:rsidR="00D85ABA" w14:paraId="6704BA58" w14:textId="77777777" w:rsidTr="00F12879">
              <w:tc>
                <w:tcPr>
                  <w:tcW w:w="2727" w:type="dxa"/>
                  <w:shd w:val="clear" w:color="auto" w:fill="auto"/>
                  <w:vAlign w:val="center"/>
                </w:tcPr>
                <w:p w14:paraId="2D753B06" w14:textId="7F70D02B" w:rsidR="00D85ABA" w:rsidRDefault="00D85ABA" w:rsidP="00711AC1">
                  <w:pPr>
                    <w:spacing w:line="276" w:lineRule="auto"/>
                  </w:pPr>
                  <w:r>
                    <w:t>Chawleigh Shop</w:t>
                  </w:r>
                </w:p>
              </w:tc>
              <w:tc>
                <w:tcPr>
                  <w:tcW w:w="3117" w:type="dxa"/>
                  <w:shd w:val="clear" w:color="auto" w:fill="auto"/>
                  <w:vAlign w:val="center"/>
                </w:tcPr>
                <w:p w14:paraId="05660FDA" w14:textId="4DB5F0EF" w:rsidR="00D85ABA" w:rsidRDefault="00D85ABA" w:rsidP="00711AC1">
                  <w:pPr>
                    <w:spacing w:line="276" w:lineRule="auto"/>
                  </w:pPr>
                  <w:r>
                    <w:t xml:space="preserve">Rent – </w:t>
                  </w:r>
                  <w:r w:rsidR="00E40C14">
                    <w:t>Octo</w:t>
                  </w:r>
                  <w:r>
                    <w:t>ber 21</w:t>
                  </w:r>
                </w:p>
              </w:tc>
              <w:tc>
                <w:tcPr>
                  <w:tcW w:w="1559" w:type="dxa"/>
                  <w:shd w:val="clear" w:color="auto" w:fill="auto"/>
                  <w:vAlign w:val="center"/>
                </w:tcPr>
                <w:p w14:paraId="377ADA4A" w14:textId="0E21C216" w:rsidR="00D85ABA" w:rsidRDefault="00E40C14" w:rsidP="00711AC1">
                  <w:pPr>
                    <w:spacing w:line="276" w:lineRule="auto"/>
                    <w:jc w:val="right"/>
                  </w:pPr>
                  <w:r>
                    <w:t>170.76</w:t>
                  </w:r>
                </w:p>
              </w:tc>
              <w:tc>
                <w:tcPr>
                  <w:tcW w:w="1134" w:type="dxa"/>
                  <w:shd w:val="clear" w:color="auto" w:fill="auto"/>
                  <w:vAlign w:val="center"/>
                </w:tcPr>
                <w:p w14:paraId="7F151648" w14:textId="319A4625" w:rsidR="00D85ABA" w:rsidRPr="00334F9C" w:rsidRDefault="00B5407B" w:rsidP="00711AC1">
                  <w:pPr>
                    <w:spacing w:line="276" w:lineRule="auto"/>
                    <w:jc w:val="center"/>
                  </w:pPr>
                  <w:r>
                    <w:t>FP</w:t>
                  </w:r>
                </w:p>
              </w:tc>
            </w:tr>
            <w:tr w:rsidR="00D85ABA" w14:paraId="1A482549" w14:textId="77777777" w:rsidTr="00F12879">
              <w:tc>
                <w:tcPr>
                  <w:tcW w:w="2727" w:type="dxa"/>
                  <w:shd w:val="clear" w:color="auto" w:fill="auto"/>
                  <w:vAlign w:val="center"/>
                </w:tcPr>
                <w:p w14:paraId="1D1290CB" w14:textId="4E7A5575" w:rsidR="00D85ABA" w:rsidRDefault="00D85ABA" w:rsidP="00D85ABA">
                  <w:pPr>
                    <w:spacing w:line="276" w:lineRule="auto"/>
                  </w:pPr>
                  <w:r>
                    <w:t>NatWest Bank</w:t>
                  </w:r>
                </w:p>
              </w:tc>
              <w:tc>
                <w:tcPr>
                  <w:tcW w:w="3117" w:type="dxa"/>
                  <w:shd w:val="clear" w:color="auto" w:fill="auto"/>
                  <w:vAlign w:val="center"/>
                </w:tcPr>
                <w:p w14:paraId="6C498ED7" w14:textId="04B497B0" w:rsidR="00D85ABA" w:rsidRDefault="00D85ABA" w:rsidP="00D85ABA">
                  <w:pPr>
                    <w:spacing w:line="276" w:lineRule="auto"/>
                  </w:pPr>
                  <w:r>
                    <w:t xml:space="preserve">Interest – </w:t>
                  </w:r>
                  <w:r w:rsidR="00E40C14">
                    <w:t>Octo</w:t>
                  </w:r>
                  <w:r>
                    <w:t>ber 21</w:t>
                  </w:r>
                </w:p>
              </w:tc>
              <w:tc>
                <w:tcPr>
                  <w:tcW w:w="1559" w:type="dxa"/>
                  <w:shd w:val="clear" w:color="auto" w:fill="auto"/>
                  <w:vAlign w:val="center"/>
                </w:tcPr>
                <w:p w14:paraId="5CF9B8CD" w14:textId="5212D1EA" w:rsidR="00D85ABA" w:rsidRDefault="00D85ABA" w:rsidP="00D85ABA">
                  <w:pPr>
                    <w:spacing w:line="276" w:lineRule="auto"/>
                    <w:jc w:val="right"/>
                  </w:pPr>
                  <w:r>
                    <w:t>0.03</w:t>
                  </w:r>
                </w:p>
              </w:tc>
              <w:tc>
                <w:tcPr>
                  <w:tcW w:w="1134" w:type="dxa"/>
                  <w:shd w:val="clear" w:color="auto" w:fill="auto"/>
                  <w:vAlign w:val="center"/>
                </w:tcPr>
                <w:p w14:paraId="7333837C" w14:textId="652B2D57" w:rsidR="00D85ABA" w:rsidRPr="00334F9C" w:rsidRDefault="00B5407B" w:rsidP="00D85ABA">
                  <w:pPr>
                    <w:spacing w:line="276" w:lineRule="auto"/>
                    <w:jc w:val="center"/>
                  </w:pPr>
                  <w:r>
                    <w:t>BGC</w:t>
                  </w:r>
                </w:p>
              </w:tc>
            </w:tr>
          </w:tbl>
          <w:p w14:paraId="69663E79" w14:textId="77777777" w:rsidR="00711AC1" w:rsidRDefault="00711AC1" w:rsidP="00711AC1">
            <w:pPr>
              <w:spacing w:line="276" w:lineRule="auto"/>
              <w:rPr>
                <w:bCs/>
              </w:rPr>
            </w:pPr>
          </w:p>
          <w:p w14:paraId="42559F67" w14:textId="707FE475" w:rsidR="00711AC1" w:rsidRDefault="00711AC1" w:rsidP="00711AC1">
            <w:pPr>
              <w:spacing w:line="276" w:lineRule="auto"/>
              <w:rPr>
                <w:bCs/>
              </w:rPr>
            </w:pPr>
            <w:r w:rsidRPr="00037D85">
              <w:rPr>
                <w:bCs/>
              </w:rPr>
              <w:t>In addition</w:t>
            </w:r>
            <w:r>
              <w:rPr>
                <w:bCs/>
              </w:rPr>
              <w:t>, payments will be made for invoices received since the agenda was set.</w:t>
            </w:r>
          </w:p>
          <w:p w14:paraId="69AC6D28" w14:textId="04E7D68B" w:rsidR="00711AC1" w:rsidRPr="00FA474B" w:rsidRDefault="00711AC1" w:rsidP="00711AC1">
            <w:pPr>
              <w:spacing w:line="276" w:lineRule="auto"/>
              <w:rPr>
                <w:bCs/>
              </w:rPr>
            </w:pPr>
            <w:r>
              <w:rPr>
                <w:bCs/>
              </w:rPr>
              <w:t xml:space="preserve">Payment items in </w:t>
            </w:r>
            <w:r>
              <w:rPr>
                <w:b/>
              </w:rPr>
              <w:t>bold</w:t>
            </w:r>
            <w:r>
              <w:rPr>
                <w:bCs/>
              </w:rPr>
              <w:t xml:space="preserve"> will be made following the meeting.</w:t>
            </w:r>
          </w:p>
          <w:p w14:paraId="1392D589" w14:textId="79BC2CE3" w:rsidR="00711AC1" w:rsidRPr="00037D85" w:rsidRDefault="00711AC1" w:rsidP="00711AC1">
            <w:pPr>
              <w:spacing w:line="276" w:lineRule="auto"/>
              <w:rPr>
                <w:bCs/>
              </w:rPr>
            </w:pPr>
          </w:p>
        </w:tc>
      </w:tr>
      <w:tr w:rsidR="001E79B8" w14:paraId="589543A1" w14:textId="77777777" w:rsidTr="00F0075C">
        <w:tc>
          <w:tcPr>
            <w:tcW w:w="993" w:type="dxa"/>
          </w:tcPr>
          <w:p w14:paraId="388D3672" w14:textId="0F86D598" w:rsidR="001E79B8" w:rsidRDefault="00F01941" w:rsidP="00711AC1">
            <w:pPr>
              <w:jc w:val="center"/>
              <w:rPr>
                <w:b/>
                <w:bCs/>
              </w:rPr>
            </w:pPr>
            <w:r>
              <w:rPr>
                <w:b/>
                <w:bCs/>
              </w:rPr>
              <w:lastRenderedPageBreak/>
              <w:t>18</w:t>
            </w:r>
          </w:p>
        </w:tc>
        <w:tc>
          <w:tcPr>
            <w:tcW w:w="8763" w:type="dxa"/>
          </w:tcPr>
          <w:p w14:paraId="14B38A7B" w14:textId="0BA97C1C" w:rsidR="001E79B8" w:rsidRDefault="001E79B8" w:rsidP="00711AC1">
            <w:pPr>
              <w:tabs>
                <w:tab w:val="left" w:pos="2850"/>
              </w:tabs>
              <w:rPr>
                <w:b/>
              </w:rPr>
            </w:pPr>
            <w:r>
              <w:rPr>
                <w:b/>
              </w:rPr>
              <w:t>2022/23 ANNUAL BUDGET AND PRECEPT</w:t>
            </w:r>
          </w:p>
          <w:p w14:paraId="000AF59F" w14:textId="3574D8B8" w:rsidR="00DB20A6" w:rsidRPr="00DB20A6" w:rsidRDefault="00DB20A6" w:rsidP="00711AC1">
            <w:pPr>
              <w:tabs>
                <w:tab w:val="left" w:pos="2850"/>
              </w:tabs>
              <w:rPr>
                <w:bCs/>
              </w:rPr>
            </w:pPr>
            <w:r>
              <w:rPr>
                <w:bCs/>
              </w:rPr>
              <w:t>To consider the attached report and analyses in order to decide on a budget and precept level for the next financial year.</w:t>
            </w:r>
          </w:p>
          <w:p w14:paraId="1C6E8FF4" w14:textId="315493B6" w:rsidR="001E79B8" w:rsidRPr="008F197A" w:rsidRDefault="001E79B8" w:rsidP="00711AC1">
            <w:pPr>
              <w:tabs>
                <w:tab w:val="left" w:pos="2850"/>
              </w:tabs>
              <w:rPr>
                <w:b/>
              </w:rPr>
            </w:pPr>
          </w:p>
        </w:tc>
      </w:tr>
      <w:tr w:rsidR="00711AC1" w14:paraId="6CAA5686" w14:textId="77777777" w:rsidTr="00F0075C">
        <w:tc>
          <w:tcPr>
            <w:tcW w:w="993" w:type="dxa"/>
          </w:tcPr>
          <w:p w14:paraId="14D9EBDF" w14:textId="620B8FEC" w:rsidR="00711AC1" w:rsidRPr="009134B5" w:rsidRDefault="006A0E0F" w:rsidP="00711AC1">
            <w:pPr>
              <w:jc w:val="center"/>
              <w:rPr>
                <w:b/>
                <w:bCs/>
              </w:rPr>
            </w:pPr>
            <w:r>
              <w:rPr>
                <w:b/>
                <w:bCs/>
              </w:rPr>
              <w:t>1</w:t>
            </w:r>
            <w:r w:rsidR="00F01941">
              <w:rPr>
                <w:b/>
                <w:bCs/>
              </w:rPr>
              <w:t>9</w:t>
            </w:r>
          </w:p>
        </w:tc>
        <w:tc>
          <w:tcPr>
            <w:tcW w:w="8763" w:type="dxa"/>
          </w:tcPr>
          <w:p w14:paraId="5DC64A57" w14:textId="31F20545" w:rsidR="00711AC1" w:rsidRPr="008F197A" w:rsidRDefault="00711AC1" w:rsidP="00711AC1">
            <w:pPr>
              <w:tabs>
                <w:tab w:val="left" w:pos="2850"/>
              </w:tabs>
              <w:rPr>
                <w:b/>
              </w:rPr>
            </w:pPr>
            <w:r w:rsidRPr="008F197A">
              <w:rPr>
                <w:b/>
              </w:rPr>
              <w:t>PLANNING</w:t>
            </w:r>
            <w:r>
              <w:rPr>
                <w:b/>
              </w:rPr>
              <w:t xml:space="preserve"> APPLICATIONS</w:t>
            </w:r>
          </w:p>
          <w:p w14:paraId="027880C1" w14:textId="1B1925B3" w:rsidR="00711AC1" w:rsidRPr="00433153" w:rsidRDefault="00711AC1" w:rsidP="00711AC1">
            <w:pPr>
              <w:spacing w:line="276" w:lineRule="auto"/>
            </w:pPr>
            <w:r>
              <w:t>To consider the following Planning Applications and to agree comments:</w:t>
            </w:r>
          </w:p>
          <w:p w14:paraId="073A8FC6" w14:textId="0E6562C6" w:rsidR="00711AC1" w:rsidRPr="00433153" w:rsidRDefault="00711AC1" w:rsidP="00711AC1"/>
        </w:tc>
      </w:tr>
      <w:tr w:rsidR="00711AC1" w14:paraId="6EE7C009" w14:textId="77777777" w:rsidTr="00F0075C">
        <w:tc>
          <w:tcPr>
            <w:tcW w:w="993" w:type="dxa"/>
          </w:tcPr>
          <w:p w14:paraId="50ECCD7C" w14:textId="77777777" w:rsidR="00711AC1" w:rsidRDefault="00711AC1" w:rsidP="00711AC1">
            <w:pPr>
              <w:jc w:val="center"/>
              <w:rPr>
                <w:b/>
                <w:bCs/>
              </w:rPr>
            </w:pPr>
          </w:p>
        </w:tc>
        <w:tc>
          <w:tcPr>
            <w:tcW w:w="8763" w:type="dxa"/>
          </w:tcPr>
          <w:p w14:paraId="4961C955" w14:textId="77777777" w:rsidR="00711AC1" w:rsidRDefault="00711AC1" w:rsidP="00711AC1">
            <w:pPr>
              <w:tabs>
                <w:tab w:val="left" w:pos="2850"/>
              </w:tabs>
              <w:rPr>
                <w:b/>
              </w:rPr>
            </w:pPr>
            <w:r>
              <w:rPr>
                <w:b/>
              </w:rPr>
              <w:t>Planning Applications made since the last meeting</w:t>
            </w:r>
          </w:p>
          <w:p w14:paraId="2793DF3C" w14:textId="28EA8E4C" w:rsidR="00711AC1" w:rsidRPr="008F197A" w:rsidRDefault="00711AC1" w:rsidP="00711AC1">
            <w:pPr>
              <w:tabs>
                <w:tab w:val="left" w:pos="2850"/>
              </w:tabs>
              <w:rPr>
                <w:b/>
              </w:rPr>
            </w:pPr>
          </w:p>
        </w:tc>
      </w:tr>
      <w:tr w:rsidR="00711AC1" w14:paraId="1821315C" w14:textId="77777777" w:rsidTr="00881968">
        <w:trPr>
          <w:trHeight w:val="5702"/>
        </w:trPr>
        <w:tc>
          <w:tcPr>
            <w:tcW w:w="993" w:type="dxa"/>
          </w:tcPr>
          <w:p w14:paraId="07834F59" w14:textId="6A9F4755" w:rsidR="00711AC1" w:rsidRDefault="00711AC1" w:rsidP="00711AC1">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711AC1" w14:paraId="7DB8CF9A" w14:textId="77777777" w:rsidTr="00DF0753">
              <w:tc>
                <w:tcPr>
                  <w:tcW w:w="1794" w:type="dxa"/>
                </w:tcPr>
                <w:p w14:paraId="4F99ECD3" w14:textId="78860B78" w:rsidR="00711AC1" w:rsidRDefault="00711AC1" w:rsidP="00711AC1">
                  <w:pPr>
                    <w:tabs>
                      <w:tab w:val="left" w:pos="2850"/>
                    </w:tabs>
                    <w:jc w:val="center"/>
                    <w:rPr>
                      <w:b/>
                    </w:rPr>
                  </w:pPr>
                  <w:r>
                    <w:rPr>
                      <w:b/>
                    </w:rPr>
                    <w:t>Reference</w:t>
                  </w:r>
                </w:p>
              </w:tc>
              <w:tc>
                <w:tcPr>
                  <w:tcW w:w="2493" w:type="dxa"/>
                </w:tcPr>
                <w:p w14:paraId="5F1F3A1C" w14:textId="1D45BB5D" w:rsidR="00711AC1" w:rsidRDefault="00711AC1" w:rsidP="00711AC1">
                  <w:pPr>
                    <w:tabs>
                      <w:tab w:val="left" w:pos="2850"/>
                    </w:tabs>
                    <w:jc w:val="center"/>
                    <w:rPr>
                      <w:b/>
                    </w:rPr>
                  </w:pPr>
                  <w:r>
                    <w:rPr>
                      <w:b/>
                    </w:rPr>
                    <w:t>Location</w:t>
                  </w:r>
                </w:p>
              </w:tc>
              <w:tc>
                <w:tcPr>
                  <w:tcW w:w="4250" w:type="dxa"/>
                </w:tcPr>
                <w:p w14:paraId="4C052DBF" w14:textId="13399D4C" w:rsidR="00711AC1" w:rsidRDefault="00711AC1" w:rsidP="00711AC1">
                  <w:pPr>
                    <w:tabs>
                      <w:tab w:val="left" w:pos="2850"/>
                    </w:tabs>
                    <w:jc w:val="center"/>
                    <w:rPr>
                      <w:b/>
                    </w:rPr>
                  </w:pPr>
                  <w:r>
                    <w:rPr>
                      <w:b/>
                    </w:rPr>
                    <w:t>Proposal</w:t>
                  </w:r>
                </w:p>
              </w:tc>
            </w:tr>
            <w:tr w:rsidR="00711AC1" w:rsidRPr="00A34F49" w14:paraId="1DDD7F96" w14:textId="77777777" w:rsidTr="00DF0753">
              <w:tc>
                <w:tcPr>
                  <w:tcW w:w="1794" w:type="dxa"/>
                </w:tcPr>
                <w:p w14:paraId="58271DD6" w14:textId="01B46ACB" w:rsidR="00711AC1" w:rsidRPr="00A42972" w:rsidRDefault="00A42972" w:rsidP="00711AC1">
                  <w:r w:rsidRPr="00A42972">
                    <w:rPr>
                      <w:color w:val="333333"/>
                      <w:shd w:val="clear" w:color="auto" w:fill="FFFFFF"/>
                    </w:rPr>
                    <w:t>21/01929/LBC</w:t>
                  </w:r>
                </w:p>
              </w:tc>
              <w:tc>
                <w:tcPr>
                  <w:tcW w:w="2493" w:type="dxa"/>
                </w:tcPr>
                <w:p w14:paraId="41FD4B46" w14:textId="77777777" w:rsidR="00584F20" w:rsidRDefault="00A42972" w:rsidP="00584F20">
                  <w:pPr>
                    <w:shd w:val="clear" w:color="auto" w:fill="FFFFFF"/>
                    <w:rPr>
                      <w:color w:val="333333"/>
                      <w:shd w:val="clear" w:color="auto" w:fill="FFFFFF"/>
                    </w:rPr>
                  </w:pPr>
                  <w:r w:rsidRPr="00A42972">
                    <w:rPr>
                      <w:color w:val="333333"/>
                      <w:shd w:val="clear" w:color="auto" w:fill="FFFFFF"/>
                    </w:rPr>
                    <w:t>Oak Barn Chawleigh Chulmleigh Devon EX18 7HJ</w:t>
                  </w:r>
                </w:p>
                <w:p w14:paraId="6FB076D4" w14:textId="763A9F47" w:rsidR="00A42972" w:rsidRPr="00A42972" w:rsidRDefault="00A42972" w:rsidP="00584F20">
                  <w:pPr>
                    <w:shd w:val="clear" w:color="auto" w:fill="FFFFFF"/>
                    <w:rPr>
                      <w:rFonts w:eastAsia="Times New Roman"/>
                      <w:color w:val="333333"/>
                      <w:lang w:bidi="ar-SA"/>
                    </w:rPr>
                  </w:pPr>
                </w:p>
              </w:tc>
              <w:tc>
                <w:tcPr>
                  <w:tcW w:w="4250" w:type="dxa"/>
                </w:tcPr>
                <w:p w14:paraId="2C53826A" w14:textId="77777777" w:rsidR="00711AC1" w:rsidRDefault="00A42972" w:rsidP="00711AC1">
                  <w:pPr>
                    <w:widowControl/>
                    <w:adjustRightInd w:val="0"/>
                    <w:rPr>
                      <w:rStyle w:val="description"/>
                      <w:color w:val="333333"/>
                      <w:shd w:val="clear" w:color="auto" w:fill="FFFFFF"/>
                    </w:rPr>
                  </w:pPr>
                  <w:r w:rsidRPr="00A42972">
                    <w:rPr>
                      <w:color w:val="333333"/>
                      <w:shd w:val="clear" w:color="auto" w:fill="FFFFFF"/>
                    </w:rPr>
                    <w:t> </w:t>
                  </w:r>
                  <w:r w:rsidRPr="00A42972">
                    <w:rPr>
                      <w:rStyle w:val="description"/>
                      <w:color w:val="333333"/>
                      <w:shd w:val="clear" w:color="auto" w:fill="FFFFFF"/>
                    </w:rPr>
                    <w:t>Listed Building Consent for replacement of damaged window </w:t>
                  </w:r>
                </w:p>
                <w:p w14:paraId="2ADB078F" w14:textId="77777777" w:rsidR="00A42972" w:rsidRDefault="00A42972" w:rsidP="00711AC1">
                  <w:pPr>
                    <w:widowControl/>
                    <w:adjustRightInd w:val="0"/>
                    <w:rPr>
                      <w:rStyle w:val="description"/>
                    </w:rPr>
                  </w:pPr>
                </w:p>
                <w:p w14:paraId="710073EC" w14:textId="77777777" w:rsidR="00A42972" w:rsidRDefault="00A42972" w:rsidP="00711AC1">
                  <w:pPr>
                    <w:widowControl/>
                    <w:adjustRightInd w:val="0"/>
                    <w:rPr>
                      <w:rStyle w:val="description"/>
                      <w:b/>
                      <w:bCs/>
                    </w:rPr>
                  </w:pPr>
                  <w:r w:rsidRPr="00A42972">
                    <w:rPr>
                      <w:rStyle w:val="description"/>
                      <w:b/>
                      <w:bCs/>
                    </w:rPr>
                    <w:t>19</w:t>
                  </w:r>
                  <w:r w:rsidRPr="00A42972">
                    <w:rPr>
                      <w:rStyle w:val="description"/>
                      <w:b/>
                      <w:bCs/>
                      <w:vertAlign w:val="superscript"/>
                    </w:rPr>
                    <w:t>th</w:t>
                  </w:r>
                  <w:r w:rsidRPr="00A42972">
                    <w:rPr>
                      <w:rStyle w:val="description"/>
                      <w:b/>
                      <w:bCs/>
                    </w:rPr>
                    <w:t xml:space="preserve"> November 2021</w:t>
                  </w:r>
                </w:p>
                <w:p w14:paraId="5FCB85EB" w14:textId="4FEDCDE4" w:rsidR="00A42972" w:rsidRPr="00A42972" w:rsidRDefault="00A42972" w:rsidP="00711AC1">
                  <w:pPr>
                    <w:widowControl/>
                    <w:adjustRightInd w:val="0"/>
                    <w:rPr>
                      <w:rFonts w:eastAsiaTheme="minorHAnsi"/>
                      <w:b/>
                      <w:bCs/>
                      <w:lang w:eastAsia="en-US" w:bidi="ar-SA"/>
                    </w:rPr>
                  </w:pPr>
                </w:p>
              </w:tc>
            </w:tr>
            <w:tr w:rsidR="00A42972" w:rsidRPr="00A34F49" w14:paraId="7D0E67A9" w14:textId="77777777" w:rsidTr="00DF0753">
              <w:tc>
                <w:tcPr>
                  <w:tcW w:w="1794" w:type="dxa"/>
                </w:tcPr>
                <w:p w14:paraId="4361A36A" w14:textId="1BBDE146" w:rsidR="00A42972" w:rsidRPr="00A42972" w:rsidRDefault="00A42972" w:rsidP="00711AC1">
                  <w:pPr>
                    <w:rPr>
                      <w:color w:val="333333"/>
                      <w:shd w:val="clear" w:color="auto" w:fill="FFFFFF"/>
                    </w:rPr>
                  </w:pPr>
                  <w:r w:rsidRPr="00A42972">
                    <w:rPr>
                      <w:rStyle w:val="casenumber"/>
                      <w:color w:val="333333"/>
                      <w:shd w:val="clear" w:color="auto" w:fill="FFFFFF"/>
                    </w:rPr>
                    <w:t>21/02126/FULL</w:t>
                  </w:r>
                </w:p>
              </w:tc>
              <w:tc>
                <w:tcPr>
                  <w:tcW w:w="2493" w:type="dxa"/>
                </w:tcPr>
                <w:p w14:paraId="13C6FDB1" w14:textId="5E7806EE" w:rsidR="00A42972" w:rsidRPr="00A42972" w:rsidRDefault="00A42972" w:rsidP="00584F20">
                  <w:pPr>
                    <w:shd w:val="clear" w:color="auto" w:fill="FFFFFF"/>
                    <w:rPr>
                      <w:color w:val="333333"/>
                      <w:shd w:val="clear" w:color="auto" w:fill="FFFFFF"/>
                    </w:rPr>
                  </w:pPr>
                  <w:r w:rsidRPr="00A42972">
                    <w:rPr>
                      <w:rStyle w:val="address"/>
                      <w:color w:val="333333"/>
                      <w:shd w:val="clear" w:color="auto" w:fill="FFFFFF"/>
                    </w:rPr>
                    <w:t>The Earl of Portsmouth Chawleigh Chulmleigh Devon EX18 7HJ</w:t>
                  </w:r>
                </w:p>
              </w:tc>
              <w:tc>
                <w:tcPr>
                  <w:tcW w:w="4250" w:type="dxa"/>
                </w:tcPr>
                <w:p w14:paraId="5D73954B" w14:textId="77777777" w:rsidR="00A42972" w:rsidRDefault="00A42972" w:rsidP="00711AC1">
                  <w:pPr>
                    <w:widowControl/>
                    <w:adjustRightInd w:val="0"/>
                    <w:rPr>
                      <w:rStyle w:val="description"/>
                      <w:color w:val="333333"/>
                      <w:shd w:val="clear" w:color="auto" w:fill="FFFFFF"/>
                    </w:rPr>
                  </w:pPr>
                  <w:r w:rsidRPr="00A42972">
                    <w:rPr>
                      <w:rStyle w:val="description"/>
                      <w:color w:val="333333"/>
                      <w:shd w:val="clear" w:color="auto" w:fill="FFFFFF"/>
                    </w:rPr>
                    <w:t>Installation of replacement windows and formation of 2 new windows opening on the East elevation</w:t>
                  </w:r>
                </w:p>
                <w:p w14:paraId="680C5DDE" w14:textId="77777777" w:rsidR="00A42972" w:rsidRDefault="00A42972" w:rsidP="00711AC1">
                  <w:pPr>
                    <w:widowControl/>
                    <w:adjustRightInd w:val="0"/>
                    <w:rPr>
                      <w:rStyle w:val="description"/>
                    </w:rPr>
                  </w:pPr>
                </w:p>
                <w:p w14:paraId="21F505D7" w14:textId="77777777" w:rsidR="00A42972" w:rsidRDefault="00A42972" w:rsidP="00711AC1">
                  <w:pPr>
                    <w:widowControl/>
                    <w:adjustRightInd w:val="0"/>
                    <w:rPr>
                      <w:rStyle w:val="description"/>
                      <w:b/>
                      <w:bCs/>
                    </w:rPr>
                  </w:pPr>
                  <w:r w:rsidRPr="00A42972">
                    <w:rPr>
                      <w:rStyle w:val="description"/>
                      <w:b/>
                      <w:bCs/>
                    </w:rPr>
                    <w:t>18</w:t>
                  </w:r>
                  <w:r w:rsidRPr="00A42972">
                    <w:rPr>
                      <w:rStyle w:val="description"/>
                      <w:b/>
                      <w:bCs/>
                      <w:vertAlign w:val="superscript"/>
                    </w:rPr>
                    <w:t>th</w:t>
                  </w:r>
                  <w:r w:rsidRPr="00A42972">
                    <w:rPr>
                      <w:rStyle w:val="description"/>
                      <w:b/>
                      <w:bCs/>
                    </w:rPr>
                    <w:t xml:space="preserve"> November 2021</w:t>
                  </w:r>
                </w:p>
                <w:p w14:paraId="53FF1D28" w14:textId="16003B70" w:rsidR="00A42972" w:rsidRPr="00A42972" w:rsidRDefault="00A42972" w:rsidP="00711AC1">
                  <w:pPr>
                    <w:widowControl/>
                    <w:adjustRightInd w:val="0"/>
                    <w:rPr>
                      <w:b/>
                      <w:bCs/>
                      <w:color w:val="333333"/>
                      <w:shd w:val="clear" w:color="auto" w:fill="FFFFFF"/>
                    </w:rPr>
                  </w:pPr>
                </w:p>
              </w:tc>
            </w:tr>
          </w:tbl>
          <w:p w14:paraId="1CBB4586" w14:textId="61A07A4F" w:rsidR="00711AC1" w:rsidRDefault="00711AC1" w:rsidP="00711AC1">
            <w:pPr>
              <w:tabs>
                <w:tab w:val="left" w:pos="2850"/>
              </w:tabs>
              <w:rPr>
                <w:b/>
              </w:rPr>
            </w:pPr>
          </w:p>
          <w:p w14:paraId="6481180A" w14:textId="387E5227" w:rsidR="00711AC1" w:rsidRDefault="00711AC1" w:rsidP="00711AC1">
            <w:pPr>
              <w:tabs>
                <w:tab w:val="left" w:pos="2850"/>
              </w:tabs>
              <w:rPr>
                <w:b/>
              </w:rPr>
            </w:pPr>
            <w:r w:rsidRPr="00835690">
              <w:rPr>
                <w:b/>
              </w:rPr>
              <w:t>Decisions made by Mid Devon District Council since the last meeting</w:t>
            </w:r>
          </w:p>
          <w:p w14:paraId="61227257" w14:textId="77777777" w:rsidR="00711AC1" w:rsidRPr="00835690" w:rsidRDefault="00711AC1" w:rsidP="00711AC1">
            <w:pPr>
              <w:tabs>
                <w:tab w:val="left" w:pos="2850"/>
              </w:tabs>
              <w:rPr>
                <w:b/>
              </w:rPr>
            </w:pPr>
          </w:p>
          <w:tbl>
            <w:tblPr>
              <w:tblStyle w:val="TableGrid"/>
              <w:tblW w:w="0" w:type="auto"/>
              <w:tblLook w:val="04A0" w:firstRow="1" w:lastRow="0" w:firstColumn="1" w:lastColumn="0" w:noHBand="0" w:noVBand="1"/>
            </w:tblPr>
            <w:tblGrid>
              <w:gridCol w:w="1978"/>
              <w:gridCol w:w="2309"/>
              <w:gridCol w:w="2977"/>
              <w:gridCol w:w="1273"/>
            </w:tblGrid>
            <w:tr w:rsidR="00711AC1" w14:paraId="6FEA2674" w14:textId="4ACB2B8B" w:rsidTr="00011CF3">
              <w:tc>
                <w:tcPr>
                  <w:tcW w:w="1978" w:type="dxa"/>
                </w:tcPr>
                <w:p w14:paraId="1E4E4301" w14:textId="77777777" w:rsidR="00711AC1" w:rsidRDefault="00711AC1" w:rsidP="00711AC1">
                  <w:pPr>
                    <w:tabs>
                      <w:tab w:val="left" w:pos="2850"/>
                    </w:tabs>
                    <w:jc w:val="center"/>
                    <w:rPr>
                      <w:b/>
                    </w:rPr>
                  </w:pPr>
                  <w:r>
                    <w:rPr>
                      <w:b/>
                    </w:rPr>
                    <w:t>Reference</w:t>
                  </w:r>
                </w:p>
              </w:tc>
              <w:tc>
                <w:tcPr>
                  <w:tcW w:w="2309" w:type="dxa"/>
                </w:tcPr>
                <w:p w14:paraId="3B6D3EB4" w14:textId="77777777" w:rsidR="00711AC1" w:rsidRDefault="00711AC1" w:rsidP="00711AC1">
                  <w:pPr>
                    <w:tabs>
                      <w:tab w:val="left" w:pos="2850"/>
                    </w:tabs>
                    <w:jc w:val="center"/>
                    <w:rPr>
                      <w:b/>
                    </w:rPr>
                  </w:pPr>
                  <w:r>
                    <w:rPr>
                      <w:b/>
                    </w:rPr>
                    <w:t>Location</w:t>
                  </w:r>
                </w:p>
              </w:tc>
              <w:tc>
                <w:tcPr>
                  <w:tcW w:w="2977" w:type="dxa"/>
                </w:tcPr>
                <w:p w14:paraId="690B41DA" w14:textId="77777777" w:rsidR="00711AC1" w:rsidRDefault="00711AC1" w:rsidP="00711AC1">
                  <w:pPr>
                    <w:tabs>
                      <w:tab w:val="left" w:pos="2850"/>
                    </w:tabs>
                    <w:jc w:val="center"/>
                    <w:rPr>
                      <w:b/>
                    </w:rPr>
                  </w:pPr>
                  <w:r>
                    <w:rPr>
                      <w:b/>
                    </w:rPr>
                    <w:t>Proposal</w:t>
                  </w:r>
                </w:p>
              </w:tc>
              <w:tc>
                <w:tcPr>
                  <w:tcW w:w="1273" w:type="dxa"/>
                </w:tcPr>
                <w:p w14:paraId="6F5258A6" w14:textId="44D05B0A" w:rsidR="00711AC1" w:rsidRDefault="00711AC1" w:rsidP="00711AC1">
                  <w:pPr>
                    <w:tabs>
                      <w:tab w:val="left" w:pos="2850"/>
                    </w:tabs>
                    <w:jc w:val="center"/>
                    <w:rPr>
                      <w:b/>
                    </w:rPr>
                  </w:pPr>
                  <w:r>
                    <w:rPr>
                      <w:b/>
                    </w:rPr>
                    <w:t>Decision</w:t>
                  </w:r>
                </w:p>
              </w:tc>
            </w:tr>
            <w:tr w:rsidR="00711AC1" w:rsidRPr="00A34F49" w14:paraId="5328DC83" w14:textId="451FBA63" w:rsidTr="00011CF3">
              <w:tc>
                <w:tcPr>
                  <w:tcW w:w="1978" w:type="dxa"/>
                </w:tcPr>
                <w:p w14:paraId="04D21D51" w14:textId="3ABC96BF" w:rsidR="003C31CA" w:rsidRPr="003934C8" w:rsidRDefault="00A42972" w:rsidP="00711AC1">
                  <w:r w:rsidRPr="003934C8">
                    <w:rPr>
                      <w:rStyle w:val="casenumber"/>
                      <w:color w:val="333333"/>
                      <w:shd w:val="clear" w:color="auto" w:fill="FFFFFF"/>
                    </w:rPr>
                    <w:t>21/01289/LBC</w:t>
                  </w:r>
                  <w:r w:rsidRPr="003934C8">
                    <w:t xml:space="preserve"> </w:t>
                  </w:r>
                </w:p>
              </w:tc>
              <w:tc>
                <w:tcPr>
                  <w:tcW w:w="2309" w:type="dxa"/>
                </w:tcPr>
                <w:p w14:paraId="51A96A09" w14:textId="77777777" w:rsidR="00711AC1" w:rsidRPr="003934C8" w:rsidRDefault="00A42972" w:rsidP="00711AC1">
                  <w:pPr>
                    <w:widowControl/>
                    <w:adjustRightInd w:val="0"/>
                    <w:rPr>
                      <w:rStyle w:val="address"/>
                      <w:color w:val="333333"/>
                      <w:shd w:val="clear" w:color="auto" w:fill="FFFFFF"/>
                    </w:rPr>
                  </w:pPr>
                  <w:r w:rsidRPr="003934C8">
                    <w:rPr>
                      <w:rStyle w:val="address"/>
                      <w:color w:val="333333"/>
                      <w:shd w:val="clear" w:color="auto" w:fill="FFFFFF"/>
                    </w:rPr>
                    <w:t>Leaches House Chawleigh Chulmleigh Devon EX18 7HH</w:t>
                  </w:r>
                </w:p>
                <w:p w14:paraId="4523C3B5" w14:textId="63DDDE63" w:rsidR="00A42972" w:rsidRPr="003934C8" w:rsidRDefault="00A42972" w:rsidP="00711AC1">
                  <w:pPr>
                    <w:widowControl/>
                    <w:adjustRightInd w:val="0"/>
                    <w:rPr>
                      <w:rFonts w:eastAsiaTheme="minorHAnsi"/>
                      <w:lang w:eastAsia="en-US" w:bidi="ar-SA"/>
                    </w:rPr>
                  </w:pPr>
                </w:p>
              </w:tc>
              <w:tc>
                <w:tcPr>
                  <w:tcW w:w="2977" w:type="dxa"/>
                </w:tcPr>
                <w:p w14:paraId="146DCB9C" w14:textId="73DD4FED" w:rsidR="00711AC1" w:rsidRPr="003934C8" w:rsidRDefault="00A42972" w:rsidP="00711AC1">
                  <w:pPr>
                    <w:widowControl/>
                    <w:adjustRightInd w:val="0"/>
                    <w:rPr>
                      <w:rFonts w:eastAsiaTheme="minorHAnsi"/>
                      <w:lang w:eastAsia="en-US" w:bidi="ar-SA"/>
                    </w:rPr>
                  </w:pPr>
                  <w:r w:rsidRPr="003934C8">
                    <w:rPr>
                      <w:rStyle w:val="description"/>
                      <w:color w:val="333333"/>
                      <w:shd w:val="clear" w:color="auto" w:fill="FFFFFF"/>
                    </w:rPr>
                    <w:t>Listed Building Consent for renovation works to barn</w:t>
                  </w:r>
                </w:p>
              </w:tc>
              <w:tc>
                <w:tcPr>
                  <w:tcW w:w="1273" w:type="dxa"/>
                </w:tcPr>
                <w:p w14:paraId="6D3E38F6" w14:textId="1E3E7C99" w:rsidR="00711AC1" w:rsidRPr="003934C8" w:rsidRDefault="00A93949" w:rsidP="00711AC1">
                  <w:pPr>
                    <w:widowControl/>
                    <w:adjustRightInd w:val="0"/>
                    <w:rPr>
                      <w:rFonts w:eastAsiaTheme="minorHAnsi"/>
                      <w:lang w:eastAsia="en-US" w:bidi="ar-SA"/>
                    </w:rPr>
                  </w:pPr>
                  <w:r w:rsidRPr="003934C8">
                    <w:rPr>
                      <w:rFonts w:eastAsiaTheme="minorHAnsi"/>
                      <w:lang w:eastAsia="en-US" w:bidi="ar-SA"/>
                    </w:rPr>
                    <w:t>Permit</w:t>
                  </w:r>
                </w:p>
              </w:tc>
            </w:tr>
          </w:tbl>
          <w:p w14:paraId="5387B46A" w14:textId="4960AC35" w:rsidR="00711AC1" w:rsidRPr="008F197A" w:rsidRDefault="00711AC1" w:rsidP="00711AC1">
            <w:pPr>
              <w:tabs>
                <w:tab w:val="left" w:pos="2850"/>
              </w:tabs>
              <w:rPr>
                <w:b/>
              </w:rPr>
            </w:pPr>
          </w:p>
        </w:tc>
      </w:tr>
      <w:tr w:rsidR="00711AC1" w14:paraId="76EF83DA" w14:textId="77777777" w:rsidTr="00F0075C">
        <w:trPr>
          <w:trHeight w:val="274"/>
        </w:trPr>
        <w:tc>
          <w:tcPr>
            <w:tcW w:w="993" w:type="dxa"/>
          </w:tcPr>
          <w:p w14:paraId="3416BB56" w14:textId="3488D6AA" w:rsidR="00711AC1" w:rsidRDefault="00F01941" w:rsidP="00711AC1">
            <w:pPr>
              <w:spacing w:before="1"/>
              <w:jc w:val="center"/>
              <w:rPr>
                <w:b/>
              </w:rPr>
            </w:pPr>
            <w:r>
              <w:rPr>
                <w:b/>
              </w:rPr>
              <w:t>20</w:t>
            </w:r>
          </w:p>
        </w:tc>
        <w:tc>
          <w:tcPr>
            <w:tcW w:w="8763" w:type="dxa"/>
          </w:tcPr>
          <w:p w14:paraId="15C8A05F" w14:textId="33A61280" w:rsidR="00711AC1" w:rsidRDefault="00711AC1" w:rsidP="00711AC1">
            <w:pPr>
              <w:tabs>
                <w:tab w:val="left" w:pos="2850"/>
              </w:tabs>
              <w:rPr>
                <w:b/>
              </w:rPr>
            </w:pPr>
            <w:r>
              <w:rPr>
                <w:b/>
              </w:rPr>
              <w:t>DATE OF NEXT MEETING</w:t>
            </w:r>
          </w:p>
          <w:p w14:paraId="3EE793AD" w14:textId="20EADEEB" w:rsidR="00711AC1" w:rsidRDefault="00A93949" w:rsidP="00711AC1">
            <w:pPr>
              <w:tabs>
                <w:tab w:val="left" w:pos="2850"/>
              </w:tabs>
            </w:pPr>
            <w:r>
              <w:t>T</w:t>
            </w:r>
            <w:r w:rsidR="00711AC1">
              <w:t xml:space="preserve">he next </w:t>
            </w:r>
            <w:r w:rsidR="00F771F8">
              <w:t>m</w:t>
            </w:r>
            <w:r w:rsidR="00711AC1">
              <w:t xml:space="preserve">eeting of Chawleigh Parish Council </w:t>
            </w:r>
            <w:r w:rsidR="00F771F8">
              <w:t>would be</w:t>
            </w:r>
            <w:r w:rsidR="00711AC1">
              <w:t xml:space="preserve"> </w:t>
            </w:r>
            <w:r w:rsidR="00ED110D">
              <w:t>Wednesday 1</w:t>
            </w:r>
            <w:r w:rsidR="00310D4A">
              <w:t>5</w:t>
            </w:r>
            <w:r w:rsidR="00711AC1" w:rsidRPr="00C83C62">
              <w:rPr>
                <w:vertAlign w:val="superscript"/>
              </w:rPr>
              <w:t>th</w:t>
            </w:r>
            <w:r w:rsidR="00711AC1">
              <w:t xml:space="preserve"> </w:t>
            </w:r>
            <w:r w:rsidR="00310D4A">
              <w:t>Dec</w:t>
            </w:r>
            <w:r w:rsidR="00ED110D">
              <w:t>ember</w:t>
            </w:r>
            <w:r w:rsidR="00711AC1">
              <w:t xml:space="preserve"> 2021, at Chawleigh Village Hall at 7.30pm. </w:t>
            </w:r>
          </w:p>
          <w:p w14:paraId="671DA27D" w14:textId="71E37AB6" w:rsidR="00711AC1" w:rsidRPr="00ED7D29" w:rsidRDefault="00711AC1" w:rsidP="00711AC1">
            <w:pPr>
              <w:tabs>
                <w:tab w:val="left" w:pos="2850"/>
              </w:tabs>
            </w:pPr>
          </w:p>
        </w:tc>
      </w:tr>
      <w:tr w:rsidR="00711AC1" w14:paraId="2FD38D56" w14:textId="77777777" w:rsidTr="00F0075C">
        <w:trPr>
          <w:trHeight w:val="274"/>
        </w:trPr>
        <w:tc>
          <w:tcPr>
            <w:tcW w:w="993" w:type="dxa"/>
          </w:tcPr>
          <w:p w14:paraId="791AD6BE" w14:textId="19009E8C" w:rsidR="00711AC1" w:rsidRDefault="00711AC1" w:rsidP="00711AC1">
            <w:pPr>
              <w:spacing w:before="1"/>
              <w:jc w:val="center"/>
              <w:rPr>
                <w:b/>
              </w:rPr>
            </w:pPr>
            <w:r>
              <w:rPr>
                <w:b/>
              </w:rPr>
              <w:t>2</w:t>
            </w:r>
            <w:r w:rsidR="00F01941">
              <w:rPr>
                <w:b/>
              </w:rPr>
              <w:t>1</w:t>
            </w:r>
          </w:p>
        </w:tc>
        <w:tc>
          <w:tcPr>
            <w:tcW w:w="8763" w:type="dxa"/>
          </w:tcPr>
          <w:p w14:paraId="2C762E4A" w14:textId="77777777" w:rsidR="00711AC1" w:rsidRDefault="00711AC1" w:rsidP="00711AC1">
            <w:pPr>
              <w:tabs>
                <w:tab w:val="left" w:pos="2850"/>
              </w:tabs>
              <w:rPr>
                <w:b/>
              </w:rPr>
            </w:pPr>
            <w:r>
              <w:rPr>
                <w:b/>
              </w:rPr>
              <w:t>CONFIDENTIAL MATTERS</w:t>
            </w:r>
          </w:p>
          <w:p w14:paraId="1128243A" w14:textId="72B21BB6" w:rsidR="00711AC1" w:rsidRDefault="00711AC1" w:rsidP="00711AC1">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Default="00711AC1" w:rsidP="00711AC1">
            <w:pPr>
              <w:pStyle w:val="NoSpacing"/>
              <w:rPr>
                <w:rFonts w:ascii="Arial" w:hAnsi="Arial" w:cs="Arial"/>
              </w:rPr>
            </w:pPr>
          </w:p>
          <w:p w14:paraId="77B1A935" w14:textId="3B5CC6F8" w:rsidR="00711AC1" w:rsidRDefault="00711AC1" w:rsidP="00711AC1">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711AC1" w:rsidRDefault="00711AC1" w:rsidP="00711AC1">
            <w:pPr>
              <w:tabs>
                <w:tab w:val="left" w:pos="2850"/>
              </w:tabs>
              <w:rPr>
                <w:b/>
              </w:rPr>
            </w:pPr>
          </w:p>
        </w:tc>
      </w:tr>
    </w:tbl>
    <w:p w14:paraId="7815897D" w14:textId="390372BD" w:rsidR="00EC5F8C" w:rsidRDefault="00EC5F8C"/>
    <w:p w14:paraId="545597EC" w14:textId="60B82FCA" w:rsidR="00EC5F8C" w:rsidRDefault="00EC5F8C"/>
    <w:p w14:paraId="181D599C" w14:textId="77777777" w:rsidR="00EC5F8C" w:rsidRDefault="00EC5F8C"/>
    <w:p w14:paraId="2655F85E" w14:textId="614DB6C5" w:rsidR="00EC5F8C" w:rsidRPr="0076519B" w:rsidRDefault="00EC5F8C" w:rsidP="00EC5F8C">
      <w:pPr>
        <w:ind w:left="145" w:right="324"/>
        <w:jc w:val="center"/>
        <w:rPr>
          <w:b/>
          <w:sz w:val="28"/>
        </w:rPr>
      </w:pPr>
      <w:r>
        <w:rPr>
          <w:b/>
          <w:sz w:val="28"/>
        </w:rPr>
        <w:t xml:space="preserve">CONFIDENTIAL </w:t>
      </w:r>
      <w:r w:rsidRPr="008F197A">
        <w:rPr>
          <w:b/>
          <w:sz w:val="28"/>
        </w:rPr>
        <w:t>AGENDA</w:t>
      </w:r>
    </w:p>
    <w:p w14:paraId="0F308A19" w14:textId="7149F620" w:rsidR="00EC5F8C" w:rsidRDefault="00EC5F8C"/>
    <w:p w14:paraId="3D742841" w14:textId="77777777" w:rsidR="00EC5F8C" w:rsidRDefault="00EC5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A32684" w14:paraId="28A4F758" w14:textId="77777777" w:rsidTr="00F0075C">
        <w:trPr>
          <w:trHeight w:val="274"/>
        </w:trPr>
        <w:tc>
          <w:tcPr>
            <w:tcW w:w="993" w:type="dxa"/>
          </w:tcPr>
          <w:p w14:paraId="5EAE5804" w14:textId="71C15C95" w:rsidR="00A32684" w:rsidRDefault="00A32684" w:rsidP="00CC11AD">
            <w:pPr>
              <w:spacing w:before="1"/>
              <w:jc w:val="center"/>
              <w:rPr>
                <w:b/>
              </w:rPr>
            </w:pPr>
            <w:r>
              <w:rPr>
                <w:b/>
              </w:rPr>
              <w:t>2</w:t>
            </w:r>
            <w:r w:rsidR="00F01941">
              <w:rPr>
                <w:b/>
              </w:rPr>
              <w:t>2</w:t>
            </w:r>
          </w:p>
        </w:tc>
        <w:tc>
          <w:tcPr>
            <w:tcW w:w="8763" w:type="dxa"/>
          </w:tcPr>
          <w:p w14:paraId="1EB59CBF" w14:textId="3B0A4462" w:rsidR="00A32684" w:rsidRDefault="00D10BB2" w:rsidP="009134B5">
            <w:pPr>
              <w:tabs>
                <w:tab w:val="left" w:pos="2850"/>
              </w:tabs>
              <w:rPr>
                <w:b/>
              </w:rPr>
            </w:pPr>
            <w:r>
              <w:rPr>
                <w:b/>
              </w:rPr>
              <w:t>CONFIDENTIAL MINUTES</w:t>
            </w:r>
          </w:p>
          <w:p w14:paraId="613A9DB2" w14:textId="745BE62E" w:rsidR="00D10BB2" w:rsidRDefault="00D10BB2" w:rsidP="00D10BB2">
            <w:pPr>
              <w:pStyle w:val="BodyText"/>
              <w:spacing w:before="2" w:line="235" w:lineRule="auto"/>
              <w:ind w:right="451"/>
            </w:pPr>
            <w:r>
              <w:t xml:space="preserve">To approve, as a correct record, the Part 2 minutes of the Parish Council Meeting held on </w:t>
            </w:r>
            <w:r w:rsidR="00D84561">
              <w:t>25</w:t>
            </w:r>
            <w:r w:rsidR="00D84561" w:rsidRPr="00D84561">
              <w:rPr>
                <w:vertAlign w:val="superscript"/>
              </w:rPr>
              <w:t>th</w:t>
            </w:r>
            <w:r w:rsidR="00D84561">
              <w:t xml:space="preserve"> August</w:t>
            </w:r>
            <w:r>
              <w:t xml:space="preserve"> 2021.</w:t>
            </w:r>
          </w:p>
          <w:p w14:paraId="61738AE9" w14:textId="3F99CAAE" w:rsidR="00EC5F8C" w:rsidRPr="00EC5F8C" w:rsidRDefault="00EC5F8C" w:rsidP="009134B5">
            <w:pPr>
              <w:tabs>
                <w:tab w:val="left" w:pos="2850"/>
              </w:tabs>
              <w:rPr>
                <w:bCs/>
              </w:rPr>
            </w:pPr>
          </w:p>
        </w:tc>
      </w:tr>
      <w:tr w:rsidR="00A32684" w14:paraId="4B8CB7C1" w14:textId="77777777" w:rsidTr="00F0075C">
        <w:trPr>
          <w:trHeight w:val="274"/>
        </w:trPr>
        <w:tc>
          <w:tcPr>
            <w:tcW w:w="993" w:type="dxa"/>
          </w:tcPr>
          <w:p w14:paraId="66486AD8" w14:textId="77777777" w:rsidR="00A32684" w:rsidRDefault="001F610D" w:rsidP="00CC11AD">
            <w:pPr>
              <w:spacing w:before="1"/>
              <w:jc w:val="center"/>
              <w:rPr>
                <w:b/>
              </w:rPr>
            </w:pPr>
            <w:r>
              <w:rPr>
                <w:b/>
              </w:rPr>
              <w:t>2</w:t>
            </w:r>
            <w:r w:rsidR="00F01941">
              <w:rPr>
                <w:b/>
              </w:rPr>
              <w:t>3</w:t>
            </w:r>
          </w:p>
          <w:p w14:paraId="165EF87B" w14:textId="53F482BD" w:rsidR="00F01941" w:rsidRDefault="00F01941" w:rsidP="00CC11AD">
            <w:pPr>
              <w:spacing w:before="1"/>
              <w:jc w:val="center"/>
              <w:rPr>
                <w:b/>
              </w:rPr>
            </w:pPr>
          </w:p>
        </w:tc>
        <w:tc>
          <w:tcPr>
            <w:tcW w:w="8763" w:type="dxa"/>
          </w:tcPr>
          <w:p w14:paraId="5D505D0F" w14:textId="7A7AE552" w:rsidR="00EC5F8C" w:rsidRDefault="0067579B" w:rsidP="009134B5">
            <w:pPr>
              <w:tabs>
                <w:tab w:val="left" w:pos="2850"/>
              </w:tabs>
              <w:rPr>
                <w:b/>
              </w:rPr>
            </w:pPr>
            <w:r>
              <w:rPr>
                <w:b/>
              </w:rPr>
              <w:t>CLERK’S CONTRACT OF EMPLOYMENT</w:t>
            </w:r>
          </w:p>
          <w:p w14:paraId="57BC705A" w14:textId="2BA746C6" w:rsidR="0067579B" w:rsidRPr="0067579B" w:rsidRDefault="0067579B" w:rsidP="009134B5">
            <w:pPr>
              <w:tabs>
                <w:tab w:val="left" w:pos="2850"/>
              </w:tabs>
              <w:rPr>
                <w:bCs/>
              </w:rPr>
            </w:pPr>
            <w:r>
              <w:rPr>
                <w:bCs/>
              </w:rPr>
              <w:t>To agree and sign the contract of employment, copy attached.</w:t>
            </w:r>
          </w:p>
          <w:p w14:paraId="546F43E6" w14:textId="0754DA89" w:rsidR="001F610D" w:rsidRPr="001F610D" w:rsidRDefault="001F610D" w:rsidP="009134B5">
            <w:pPr>
              <w:tabs>
                <w:tab w:val="left" w:pos="2850"/>
              </w:tabs>
              <w:rPr>
                <w:b/>
              </w:rPr>
            </w:pPr>
          </w:p>
        </w:tc>
      </w:tr>
      <w:tr w:rsidR="00F01941" w14:paraId="4F467A60" w14:textId="77777777" w:rsidTr="00F0075C">
        <w:trPr>
          <w:trHeight w:val="274"/>
        </w:trPr>
        <w:tc>
          <w:tcPr>
            <w:tcW w:w="993" w:type="dxa"/>
          </w:tcPr>
          <w:p w14:paraId="207567DD" w14:textId="4B9371B2" w:rsidR="00F01941" w:rsidRDefault="00F01941" w:rsidP="00CC11AD">
            <w:pPr>
              <w:spacing w:before="1"/>
              <w:jc w:val="center"/>
              <w:rPr>
                <w:b/>
              </w:rPr>
            </w:pPr>
            <w:r>
              <w:rPr>
                <w:b/>
              </w:rPr>
              <w:t>24</w:t>
            </w:r>
          </w:p>
        </w:tc>
        <w:tc>
          <w:tcPr>
            <w:tcW w:w="8763" w:type="dxa"/>
          </w:tcPr>
          <w:p w14:paraId="61B8E677" w14:textId="77777777" w:rsidR="00F01941" w:rsidRDefault="00F01941" w:rsidP="009134B5">
            <w:pPr>
              <w:tabs>
                <w:tab w:val="left" w:pos="2850"/>
              </w:tabs>
              <w:rPr>
                <w:b/>
              </w:rPr>
            </w:pPr>
            <w:r>
              <w:rPr>
                <w:b/>
              </w:rPr>
              <w:t>ANY OTHER CONFIDENTIAL MATTERS</w:t>
            </w:r>
          </w:p>
          <w:p w14:paraId="531E5F9A" w14:textId="31749D07" w:rsidR="00F01941" w:rsidRPr="00F01941" w:rsidRDefault="00F01941" w:rsidP="009134B5">
            <w:pPr>
              <w:tabs>
                <w:tab w:val="left" w:pos="2850"/>
              </w:tabs>
              <w:rPr>
                <w:bCs/>
              </w:rPr>
            </w:pPr>
          </w:p>
        </w:tc>
      </w:tr>
    </w:tbl>
    <w:p w14:paraId="38DCB08F" w14:textId="6AEB994A" w:rsidR="008C138D" w:rsidRDefault="008C138D" w:rsidP="001C0471">
      <w:pPr>
        <w:spacing w:before="1"/>
        <w:rPr>
          <w:b/>
        </w:rPr>
      </w:pPr>
    </w:p>
    <w:p w14:paraId="6B64947B" w14:textId="77777777" w:rsidR="00211A7D" w:rsidRDefault="00211A7D" w:rsidP="001C0471">
      <w:pPr>
        <w:spacing w:before="1"/>
        <w:rPr>
          <w:b/>
        </w:rPr>
      </w:pPr>
    </w:p>
    <w:sectPr w:rsidR="00211A7D"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CB24" w14:textId="77777777" w:rsidR="004243E8" w:rsidRDefault="004243E8">
      <w:r>
        <w:separator/>
      </w:r>
    </w:p>
  </w:endnote>
  <w:endnote w:type="continuationSeparator" w:id="0">
    <w:p w14:paraId="3A4E3874" w14:textId="77777777" w:rsidR="004243E8" w:rsidRDefault="0042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7A785D" w:rsidRDefault="007A785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2"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558D0872" w:rsidR="007A785D" w:rsidRPr="00BE2F96" w:rsidRDefault="007A785D" w:rsidP="00BE2F96">
    <w:pPr>
      <w:pStyle w:val="Header"/>
      <w:tabs>
        <w:tab w:val="left" w:pos="225"/>
        <w:tab w:val="left" w:pos="540"/>
        <w:tab w:val="left" w:pos="1920"/>
        <w:tab w:val="left" w:pos="2745"/>
        <w:tab w:val="left" w:pos="2835"/>
      </w:tabs>
      <w:rPr>
        <w:rFonts w:asciiTheme="minorHAnsi" w:hAnsiTheme="minorHAnsi" w:cstheme="minorHAnsi"/>
        <w:b/>
        <w:bCs/>
        <w:sz w:val="24"/>
        <w:szCs w:val="24"/>
      </w:rPr>
    </w:pPr>
    <w:r w:rsidRPr="00BE2F96">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mc:Fallback>
      </mc:AlternateContent>
    </w:r>
    <w:r w:rsidRPr="00BE2F96">
      <w:rPr>
        <w:rFonts w:asciiTheme="minorHAnsi" w:hAnsiTheme="minorHAnsi" w:cstheme="minorHAnsi"/>
      </w:rPr>
      <w:t>Tel: 07768 829511</w:t>
    </w:r>
    <w:r w:rsidRPr="00BE2F96">
      <w:rPr>
        <w:rFonts w:asciiTheme="minorHAnsi" w:hAnsiTheme="minorHAnsi" w:cstheme="minorHAnsi"/>
      </w:rPr>
      <w:tab/>
    </w:r>
    <w:r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Pr="00BE2F9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D8DE" w14:textId="77777777" w:rsidR="004243E8" w:rsidRDefault="004243E8">
      <w:r>
        <w:separator/>
      </w:r>
    </w:p>
  </w:footnote>
  <w:footnote w:type="continuationSeparator" w:id="0">
    <w:p w14:paraId="2350A68F" w14:textId="77777777" w:rsidR="004243E8" w:rsidRDefault="0042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0F3C93DD"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AF2F81">
          <w:rPr>
            <w:b/>
            <w:bCs/>
          </w:rPr>
          <w:t>10</w:t>
        </w:r>
        <w:r w:rsidR="003624DB" w:rsidRPr="003624DB">
          <w:rPr>
            <w:b/>
            <w:bCs/>
            <w:vertAlign w:val="superscript"/>
          </w:rPr>
          <w:t>th</w:t>
        </w:r>
        <w:r w:rsidR="003624DB">
          <w:rPr>
            <w:b/>
            <w:bCs/>
          </w:rPr>
          <w:t xml:space="preserve"> </w:t>
        </w:r>
        <w:r w:rsidR="00AF2F81">
          <w:rPr>
            <w:b/>
            <w:bCs/>
          </w:rPr>
          <w:t>Nov</w:t>
        </w:r>
        <w:r w:rsidR="00D84561">
          <w:rPr>
            <w:b/>
            <w:bCs/>
          </w:rPr>
          <w:t>ember</w:t>
        </w:r>
        <w:r w:rsidRPr="006A6C5A">
          <w:rPr>
            <w:b/>
            <w:bCs/>
          </w:rPr>
          <w:t xml:space="preserve"> 202</w:t>
        </w:r>
        <w:r>
          <w:rPr>
            <w:b/>
            <w:bCs/>
          </w:rPr>
          <w:t>1</w:t>
        </w:r>
      </w:p>
      <w:p w14:paraId="67A262E5" w14:textId="175C252E" w:rsidR="007A785D" w:rsidRDefault="004243E8"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05D7"/>
    <w:rsid w:val="001810E3"/>
    <w:rsid w:val="001907CA"/>
    <w:rsid w:val="00190969"/>
    <w:rsid w:val="001A0820"/>
    <w:rsid w:val="001A2506"/>
    <w:rsid w:val="001A38B5"/>
    <w:rsid w:val="001A565E"/>
    <w:rsid w:val="001A5AA9"/>
    <w:rsid w:val="001B61B8"/>
    <w:rsid w:val="001C0471"/>
    <w:rsid w:val="001C085D"/>
    <w:rsid w:val="001D2CB9"/>
    <w:rsid w:val="001D5BE8"/>
    <w:rsid w:val="001E79B8"/>
    <w:rsid w:val="001F2D63"/>
    <w:rsid w:val="001F610D"/>
    <w:rsid w:val="001F6F96"/>
    <w:rsid w:val="00202BDF"/>
    <w:rsid w:val="00205281"/>
    <w:rsid w:val="00206354"/>
    <w:rsid w:val="00211A7D"/>
    <w:rsid w:val="0021422C"/>
    <w:rsid w:val="002146B1"/>
    <w:rsid w:val="00220214"/>
    <w:rsid w:val="002270B2"/>
    <w:rsid w:val="00235497"/>
    <w:rsid w:val="00243716"/>
    <w:rsid w:val="00255518"/>
    <w:rsid w:val="00256DF2"/>
    <w:rsid w:val="00257786"/>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21B6B"/>
    <w:rsid w:val="00323271"/>
    <w:rsid w:val="00330DD8"/>
    <w:rsid w:val="00334D48"/>
    <w:rsid w:val="00334F9C"/>
    <w:rsid w:val="0034155E"/>
    <w:rsid w:val="003624DB"/>
    <w:rsid w:val="003668B9"/>
    <w:rsid w:val="00393416"/>
    <w:rsid w:val="003934C8"/>
    <w:rsid w:val="00393B4E"/>
    <w:rsid w:val="00394076"/>
    <w:rsid w:val="003A0CFF"/>
    <w:rsid w:val="003A4F74"/>
    <w:rsid w:val="003A6936"/>
    <w:rsid w:val="003A76EE"/>
    <w:rsid w:val="003B44CB"/>
    <w:rsid w:val="003B53F3"/>
    <w:rsid w:val="003C22AF"/>
    <w:rsid w:val="003C30D0"/>
    <w:rsid w:val="003C31CA"/>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243E8"/>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B782C"/>
    <w:rsid w:val="004C267D"/>
    <w:rsid w:val="004C2927"/>
    <w:rsid w:val="004C57A1"/>
    <w:rsid w:val="004C7FA2"/>
    <w:rsid w:val="004D1CEB"/>
    <w:rsid w:val="004D31F0"/>
    <w:rsid w:val="004D5426"/>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21CBC"/>
    <w:rsid w:val="006257EE"/>
    <w:rsid w:val="006353EB"/>
    <w:rsid w:val="006454A9"/>
    <w:rsid w:val="00645651"/>
    <w:rsid w:val="00646A59"/>
    <w:rsid w:val="0065698C"/>
    <w:rsid w:val="006660E7"/>
    <w:rsid w:val="006719E7"/>
    <w:rsid w:val="006729E9"/>
    <w:rsid w:val="0067579B"/>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D7F99"/>
    <w:rsid w:val="006E2FA3"/>
    <w:rsid w:val="006F2048"/>
    <w:rsid w:val="006F4FCC"/>
    <w:rsid w:val="0070683A"/>
    <w:rsid w:val="00711AC1"/>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6A7"/>
    <w:rsid w:val="00781B02"/>
    <w:rsid w:val="007A785D"/>
    <w:rsid w:val="007B40AA"/>
    <w:rsid w:val="007B6B93"/>
    <w:rsid w:val="007C3F14"/>
    <w:rsid w:val="007C7B11"/>
    <w:rsid w:val="007E2D07"/>
    <w:rsid w:val="007E34A9"/>
    <w:rsid w:val="007E7031"/>
    <w:rsid w:val="007E7954"/>
    <w:rsid w:val="007E7FFD"/>
    <w:rsid w:val="007F27F4"/>
    <w:rsid w:val="007F2928"/>
    <w:rsid w:val="007F5B78"/>
    <w:rsid w:val="00804A91"/>
    <w:rsid w:val="00810DA7"/>
    <w:rsid w:val="00817FC4"/>
    <w:rsid w:val="008203DF"/>
    <w:rsid w:val="008269CC"/>
    <w:rsid w:val="00833DCF"/>
    <w:rsid w:val="00834CB2"/>
    <w:rsid w:val="00835690"/>
    <w:rsid w:val="00845B7A"/>
    <w:rsid w:val="00846F77"/>
    <w:rsid w:val="00852B28"/>
    <w:rsid w:val="008613B0"/>
    <w:rsid w:val="0086324B"/>
    <w:rsid w:val="00863E38"/>
    <w:rsid w:val="00871358"/>
    <w:rsid w:val="00875A20"/>
    <w:rsid w:val="00881968"/>
    <w:rsid w:val="00881EBC"/>
    <w:rsid w:val="00886A3C"/>
    <w:rsid w:val="0089724E"/>
    <w:rsid w:val="00897EE8"/>
    <w:rsid w:val="008A38C0"/>
    <w:rsid w:val="008B35AE"/>
    <w:rsid w:val="008B4D56"/>
    <w:rsid w:val="008B6A69"/>
    <w:rsid w:val="008C138D"/>
    <w:rsid w:val="008C5F0C"/>
    <w:rsid w:val="008D4DE7"/>
    <w:rsid w:val="008E37E1"/>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1C3A"/>
    <w:rsid w:val="009A2BC5"/>
    <w:rsid w:val="009A699B"/>
    <w:rsid w:val="009B00B2"/>
    <w:rsid w:val="009B523B"/>
    <w:rsid w:val="009B6E2E"/>
    <w:rsid w:val="009B7388"/>
    <w:rsid w:val="009D7F8F"/>
    <w:rsid w:val="009E1DCF"/>
    <w:rsid w:val="009F1CC4"/>
    <w:rsid w:val="009F6297"/>
    <w:rsid w:val="00A00075"/>
    <w:rsid w:val="00A12BD6"/>
    <w:rsid w:val="00A3185A"/>
    <w:rsid w:val="00A32684"/>
    <w:rsid w:val="00A34F49"/>
    <w:rsid w:val="00A411E3"/>
    <w:rsid w:val="00A41725"/>
    <w:rsid w:val="00A42794"/>
    <w:rsid w:val="00A42972"/>
    <w:rsid w:val="00A45BEA"/>
    <w:rsid w:val="00A50209"/>
    <w:rsid w:val="00A543B1"/>
    <w:rsid w:val="00A57318"/>
    <w:rsid w:val="00A7332C"/>
    <w:rsid w:val="00A752BF"/>
    <w:rsid w:val="00A86AEB"/>
    <w:rsid w:val="00A918CD"/>
    <w:rsid w:val="00A93949"/>
    <w:rsid w:val="00A95084"/>
    <w:rsid w:val="00AA1793"/>
    <w:rsid w:val="00AB0272"/>
    <w:rsid w:val="00AB1B33"/>
    <w:rsid w:val="00AE6F70"/>
    <w:rsid w:val="00AF1FAD"/>
    <w:rsid w:val="00AF2F81"/>
    <w:rsid w:val="00AF5845"/>
    <w:rsid w:val="00B14D5D"/>
    <w:rsid w:val="00B14EF4"/>
    <w:rsid w:val="00B17544"/>
    <w:rsid w:val="00B2458D"/>
    <w:rsid w:val="00B27EC0"/>
    <w:rsid w:val="00B3240A"/>
    <w:rsid w:val="00B365C8"/>
    <w:rsid w:val="00B371B6"/>
    <w:rsid w:val="00B42175"/>
    <w:rsid w:val="00B42B04"/>
    <w:rsid w:val="00B433AC"/>
    <w:rsid w:val="00B453A7"/>
    <w:rsid w:val="00B5262E"/>
    <w:rsid w:val="00B5407B"/>
    <w:rsid w:val="00B55541"/>
    <w:rsid w:val="00B64E0E"/>
    <w:rsid w:val="00B673CB"/>
    <w:rsid w:val="00B81EC9"/>
    <w:rsid w:val="00B85438"/>
    <w:rsid w:val="00B87919"/>
    <w:rsid w:val="00B91F95"/>
    <w:rsid w:val="00B9256E"/>
    <w:rsid w:val="00BA36DB"/>
    <w:rsid w:val="00BA7DDA"/>
    <w:rsid w:val="00BB3EBB"/>
    <w:rsid w:val="00BC4067"/>
    <w:rsid w:val="00BC6715"/>
    <w:rsid w:val="00BD59EA"/>
    <w:rsid w:val="00BD7169"/>
    <w:rsid w:val="00BE047A"/>
    <w:rsid w:val="00BE0E6D"/>
    <w:rsid w:val="00BE2F96"/>
    <w:rsid w:val="00BE5D28"/>
    <w:rsid w:val="00BE7977"/>
    <w:rsid w:val="00BF7AF8"/>
    <w:rsid w:val="00C02100"/>
    <w:rsid w:val="00C1646F"/>
    <w:rsid w:val="00C23871"/>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1C8D"/>
    <w:rsid w:val="00D03C10"/>
    <w:rsid w:val="00D10BB2"/>
    <w:rsid w:val="00D1463B"/>
    <w:rsid w:val="00D1646A"/>
    <w:rsid w:val="00D164F8"/>
    <w:rsid w:val="00D20287"/>
    <w:rsid w:val="00D25694"/>
    <w:rsid w:val="00D25F9E"/>
    <w:rsid w:val="00D30A91"/>
    <w:rsid w:val="00D31F70"/>
    <w:rsid w:val="00D47C15"/>
    <w:rsid w:val="00D505AE"/>
    <w:rsid w:val="00D5468E"/>
    <w:rsid w:val="00D60F4F"/>
    <w:rsid w:val="00D7151A"/>
    <w:rsid w:val="00D84561"/>
    <w:rsid w:val="00D84B90"/>
    <w:rsid w:val="00D85ABA"/>
    <w:rsid w:val="00D90D46"/>
    <w:rsid w:val="00D91F83"/>
    <w:rsid w:val="00D93E01"/>
    <w:rsid w:val="00D94487"/>
    <w:rsid w:val="00D979EF"/>
    <w:rsid w:val="00DB20A6"/>
    <w:rsid w:val="00DC12B8"/>
    <w:rsid w:val="00DD328A"/>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0C14"/>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0C1D"/>
    <w:rsid w:val="00EC3443"/>
    <w:rsid w:val="00EC5493"/>
    <w:rsid w:val="00EC5F8C"/>
    <w:rsid w:val="00ED110D"/>
    <w:rsid w:val="00ED7D29"/>
    <w:rsid w:val="00EE4089"/>
    <w:rsid w:val="00EE585B"/>
    <w:rsid w:val="00EF1AE0"/>
    <w:rsid w:val="00EF1BC5"/>
    <w:rsid w:val="00EF3DF7"/>
    <w:rsid w:val="00F0075C"/>
    <w:rsid w:val="00F01941"/>
    <w:rsid w:val="00F04786"/>
    <w:rsid w:val="00F069B9"/>
    <w:rsid w:val="00F121EA"/>
    <w:rsid w:val="00F12879"/>
    <w:rsid w:val="00F133F4"/>
    <w:rsid w:val="00F45665"/>
    <w:rsid w:val="00F45E2A"/>
    <w:rsid w:val="00F504F7"/>
    <w:rsid w:val="00F52485"/>
    <w:rsid w:val="00F57B74"/>
    <w:rsid w:val="00F61E0D"/>
    <w:rsid w:val="00F722B8"/>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22</cp:revision>
  <cp:lastPrinted>2021-11-03T14:19:00Z</cp:lastPrinted>
  <dcterms:created xsi:type="dcterms:W3CDTF">2021-06-21T14:38:00Z</dcterms:created>
  <dcterms:modified xsi:type="dcterms:W3CDTF">2021-11-08T09:48:00Z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